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Advancing</w:t>
      </w:r>
      <w:r>
        <w:t xml:space="preserve"> </w:t>
      </w:r>
      <w:r>
        <w:t xml:space="preserve">Biomedical</w:t>
      </w:r>
      <w:r>
        <w:t xml:space="preserve"> </w:t>
      </w:r>
      <w:r>
        <w:t xml:space="preserve">Engineers</w:t>
      </w:r>
      <w:r>
        <w:t xml:space="preserve"> </w:t>
      </w:r>
      <w:r>
        <w:t xml:space="preserve">in</w:t>
      </w:r>
      <w:r>
        <w:t xml:space="preserve"> </w:t>
      </w:r>
      <w:r>
        <w:t xml:space="preserve">Philippines</w:t>
      </w:r>
      <w:r>
        <w:t xml:space="preserve"> </w:t>
      </w:r>
      <w:r>
        <w:t xml:space="preserve">Manila</w:t>
      </w:r>
    </w:p>
    <w:bookmarkStart w:id="31" w:name="X01299bc825a0da4646e4659f3e97269213b5efe"/>
    <w:p>
      <w:pPr>
        <w:pStyle w:val="Heading1"/>
      </w:pPr>
      <w:r>
        <w:t xml:space="preserve">Marketing Plan: Strategic Expansion of Biomedical Engineer Professionals in the Philippines Manila Region</w:t>
      </w:r>
    </w:p>
    <w:bookmarkStart w:id="20" w:name="executive-summary"/>
    <w:p>
      <w:pPr>
        <w:pStyle w:val="Heading2"/>
      </w:pPr>
      <w:r>
        <w:t xml:space="preserve">Executive Summary</w:t>
      </w:r>
    </w:p>
    <w:p>
      <w:pPr>
        <w:pStyle w:val="FirstParagraph"/>
      </w:pPr>
      <w:r>
        <w:t xml:space="preserve">This Marketing Plan outlines a targeted strategy to address the critical shortage of qualified Biomedical Engineers across the Philippines Manila healthcare ecosystem. With Manila serving as the nation's medical hub—housing 70% of tertiary hospitals and 65% of specialized medical equipment—the demand for skilled Biomedical Engineers has surged. Currently, only 287 certified Biomedical Engineers serve a population exceeding 13 million in Metro Manila alone, creating a</w:t>
      </w:r>
      <w:r>
        <w:t xml:space="preserve"> </w:t>
      </w:r>
      <w:r>
        <w:rPr>
          <w:bCs/>
          <w:b/>
        </w:rPr>
        <w:t xml:space="preserve">40:1 ratio</w:t>
      </w:r>
      <w:r>
        <w:t xml:space="preserve"> </w:t>
      </w:r>
      <w:r>
        <w:t xml:space="preserve">between healthcare facilities and technical support staff. This plan leverages local market dynamics to position the Biomedical Engineer profession as indispensable for safe, efficient healthcare delivery in the Philippines Manila context.</w:t>
      </w:r>
    </w:p>
    <w:bookmarkEnd w:id="20"/>
    <w:bookmarkStart w:id="21" w:name="X65cdea3a2d697e7faf5df1b3afb2b8ed3a40fce"/>
    <w:p>
      <w:pPr>
        <w:pStyle w:val="Heading2"/>
      </w:pPr>
      <w:r>
        <w:t xml:space="preserve">Market Analysis: The Philippines Manila Imperative</w:t>
      </w:r>
    </w:p>
    <w:p>
      <w:pPr>
        <w:pStyle w:val="FirstParagraph"/>
      </w:pPr>
      <w:r>
        <w:t xml:space="preserve">The healthcare infrastructure in Manila faces systemic strain: 68% of medical equipment in public hospitals is over 10 years old (DOH 2023), causing critical downtime that delays treatments and compromises patient safety. Biomedical Engineers directly resolve this by performing preventive maintenance, calibration, and repair—reducing equipment failure rates by up to 47% (PhilHealth Impact Study). Yet, Manila’s hospitals struggle to recruit talent due to low public awareness of the profession and limited local training pathways. Key pain points include:</w:t>
      </w:r>
    </w:p>
    <w:p>
      <w:pPr>
        <w:numPr>
          <w:ilvl w:val="0"/>
          <w:numId w:val="1001"/>
        </w:numPr>
        <w:pStyle w:val="Compact"/>
      </w:pPr>
      <w:r>
        <w:rPr>
          <w:bCs/>
          <w:b/>
        </w:rPr>
        <w:t xml:space="preserve">Regulatory Gaps:</w:t>
      </w:r>
      <w:r>
        <w:t xml:space="preserve"> </w:t>
      </w:r>
      <w:r>
        <w:t xml:space="preserve">The Professional Regulation Commission (PRC) certifies only 35 new Biomedical Engineers annually in the Philippines, far below Manila’s monthly requirement of 12 professionals.</w:t>
      </w:r>
    </w:p>
    <w:p>
      <w:pPr>
        <w:numPr>
          <w:ilvl w:val="0"/>
          <w:numId w:val="1001"/>
        </w:numPr>
        <w:pStyle w:val="Compact"/>
      </w:pPr>
      <w:r>
        <w:rPr>
          <w:bCs/>
          <w:b/>
        </w:rPr>
        <w:t xml:space="preserve">Educational Mismatch:</w:t>
      </w:r>
      <w:r>
        <w:t xml:space="preserve"> </w:t>
      </w:r>
      <w:r>
        <w:t xml:space="preserve">Top engineering universities (e.g., Mapúa, UP) produce graduates with theoretical knowledge but lack hospital-based apprenticeships common in Manila's leading clinics.</w:t>
      </w:r>
    </w:p>
    <w:p>
      <w:pPr>
        <w:numPr>
          <w:ilvl w:val="0"/>
          <w:numId w:val="1001"/>
        </w:numPr>
        <w:pStyle w:val="Compact"/>
      </w:pPr>
      <w:r>
        <w:rPr>
          <w:bCs/>
          <w:b/>
        </w:rPr>
        <w:t xml:space="preserve">Stakeholder Misalignment:</w:t>
      </w:r>
      <w:r>
        <w:t xml:space="preserve"> </w:t>
      </w:r>
      <w:r>
        <w:t xml:space="preserve">Hospital administrators view Biomedical Engineers as "cost centers" rather than value drivers, despite data showing $1.2M annual savings per engineer via reduced equipment downtime (Manila General Hospital Case Study).</w:t>
      </w:r>
    </w:p>
    <w:bookmarkEnd w:id="21"/>
    <w:bookmarkStart w:id="22" w:name="target-audience"/>
    <w:p>
      <w:pPr>
        <w:pStyle w:val="Heading2"/>
      </w:pPr>
      <w:r>
        <w:t xml:space="preserve">Target Audience</w:t>
      </w:r>
    </w:p>
    <w:p>
      <w:pPr>
        <w:pStyle w:val="FirstParagraph"/>
      </w:pPr>
      <w:r>
        <w:t xml:space="preserve">This Marketing Plan focuses on three high-impact segments within the Philippines Manila landscape:</w:t>
      </w:r>
    </w:p>
    <w:p>
      <w:pPr>
        <w:numPr>
          <w:ilvl w:val="0"/>
          <w:numId w:val="1002"/>
        </w:numPr>
        <w:pStyle w:val="Compact"/>
      </w:pPr>
      <w:r>
        <w:rPr>
          <w:bCs/>
          <w:b/>
        </w:rPr>
        <w:t xml:space="preserve">Hospital Administrators:</w:t>
      </w:r>
      <w:r>
        <w:t xml:space="preserve"> </w:t>
      </w:r>
      <w:r>
        <w:t xml:space="preserve">150+ facilities in Metro Manila (e.g., St. Luke’s, Makati Medical Center) responsible for hiring and budget allocation.</w:t>
      </w:r>
    </w:p>
    <w:p>
      <w:pPr>
        <w:numPr>
          <w:ilvl w:val="0"/>
          <w:numId w:val="1002"/>
        </w:numPr>
        <w:pStyle w:val="Compact"/>
      </w:pPr>
      <w:r>
        <w:rPr>
          <w:bCs/>
          <w:b/>
        </w:rPr>
        <w:t xml:space="preserve">Government Agencies:</w:t>
      </w:r>
      <w:r>
        <w:t xml:space="preserve"> </w:t>
      </w:r>
      <w:r>
        <w:t xml:space="preserve">Department of Health (DOH), PhilHealth, and PRC to advocate for policy changes aligning with Manila's needs.</w:t>
      </w:r>
    </w:p>
    <w:p>
      <w:pPr>
        <w:numPr>
          <w:ilvl w:val="0"/>
          <w:numId w:val="1002"/>
        </w:numPr>
        <w:pStyle w:val="Compact"/>
      </w:pPr>
      <w:r>
        <w:rPr>
          <w:bCs/>
          <w:b/>
        </w:rPr>
        <w:t xml:space="preserve">Academic Institutions:</w:t>
      </w:r>
      <w:r>
        <w:t xml:space="preserve"> </w:t>
      </w:r>
      <w:r>
        <w:t xml:space="preserve">28 engineering schools in the Philippines Manila region to co-develop curricula with industry input.</w:t>
      </w:r>
    </w:p>
    <w:bookmarkEnd w:id="22"/>
    <w:bookmarkStart w:id="26" w:name="X5e1ce31fdfb4645d984ff1c1426f2580ffced7b"/>
    <w:p>
      <w:pPr>
        <w:pStyle w:val="Heading2"/>
      </w:pPr>
      <w:r>
        <w:t xml:space="preserve">Marketing Strategy: The "Manila Biomedical Accelerator"</w:t>
      </w:r>
    </w:p>
    <w:p>
      <w:pPr>
        <w:pStyle w:val="FirstParagraph"/>
      </w:pPr>
      <w:r>
        <w:t xml:space="preserve">We deploy a three-pillar approach tailored for the Philippines Manila environment:</w:t>
      </w:r>
    </w:p>
    <w:bookmarkStart w:id="23" w:name="X0b4bf56fbcb553a58938b4feeab4cdae7dd502f"/>
    <w:p>
      <w:pPr>
        <w:pStyle w:val="Heading3"/>
      </w:pPr>
      <w:r>
        <w:t xml:space="preserve">1. Awareness Campaign: "Biomedical Engineers Save Lives in Manila"</w:t>
      </w:r>
    </w:p>
    <w:p>
      <w:pPr>
        <w:pStyle w:val="FirstParagraph"/>
      </w:pPr>
      <w:r>
        <w:t xml:space="preserve">Launch a localized digital campaign targeting hospitals and media outlets in the Philippines Manila area. Content includes:</w:t>
      </w:r>
    </w:p>
    <w:p>
      <w:pPr>
        <w:numPr>
          <w:ilvl w:val="0"/>
          <w:numId w:val="1003"/>
        </w:numPr>
        <w:pStyle w:val="Compact"/>
      </w:pPr>
      <w:r>
        <w:rPr>
          <w:bCs/>
          <w:b/>
        </w:rPr>
        <w:t xml:space="preserve">Testimonial Videos:</w:t>
      </w:r>
      <w:r>
        <w:t xml:space="preserve"> </w:t>
      </w:r>
      <w:r>
        <w:t xml:space="preserve">Featuring nurses and doctors from Manila hospitals sharing how Biomedical Engineers prevented equipment failures during emergencies (e.g., an MRI outage at Quezon City General Hospital).</w:t>
      </w:r>
    </w:p>
    <w:p>
      <w:pPr>
        <w:numPr>
          <w:ilvl w:val="0"/>
          <w:numId w:val="1003"/>
        </w:numPr>
        <w:pStyle w:val="Compact"/>
      </w:pPr>
      <w:r>
        <w:rPr>
          <w:bCs/>
          <w:b/>
        </w:rPr>
        <w:t xml:space="preserve">DOH Partnership:</w:t>
      </w:r>
      <w:r>
        <w:t xml:space="preserve"> </w:t>
      </w:r>
      <w:r>
        <w:t xml:space="preserve">Co-branded infographics distributed via DOH’s Manila-wide health alerts, emphasizing that "Every 10% increase in Biomedical Engineer staffing reduces patient wait times by 8.2%."</w:t>
      </w:r>
    </w:p>
    <w:p>
      <w:pPr>
        <w:numPr>
          <w:ilvl w:val="0"/>
          <w:numId w:val="1003"/>
        </w:numPr>
        <w:pStyle w:val="Compact"/>
      </w:pPr>
      <w:r>
        <w:rPr>
          <w:bCs/>
          <w:b/>
        </w:rPr>
        <w:t xml:space="preserve">Local Media Engagement:</w:t>
      </w:r>
      <w:r>
        <w:t xml:space="preserve"> </w:t>
      </w:r>
      <w:r>
        <w:t xml:space="preserve">Radio interviews on Radyo5 (Manila) and feature stories in Philippine Star highlighting success stories from Quezon City.</w:t>
      </w:r>
    </w:p>
    <w:bookmarkEnd w:id="23"/>
    <w:bookmarkStart w:id="24" w:name="X437ff0fe64e80353e8f2e684ac50693ac32247c"/>
    <w:p>
      <w:pPr>
        <w:pStyle w:val="Heading3"/>
      </w:pPr>
      <w:r>
        <w:t xml:space="preserve">2. Talent Development: Manila Hospital-University Alliances</w:t>
      </w:r>
    </w:p>
    <w:p>
      <w:pPr>
        <w:pStyle w:val="FirstParagraph"/>
      </w:pPr>
      <w:r>
        <w:t xml:space="preserve">Create structured internship pathways between Manila’s hospitals and engineering schools:</w:t>
      </w:r>
    </w:p>
    <w:p>
      <w:pPr>
        <w:numPr>
          <w:ilvl w:val="0"/>
          <w:numId w:val="1004"/>
        </w:numPr>
        <w:pStyle w:val="Compact"/>
      </w:pPr>
      <w:r>
        <w:rPr>
          <w:bCs/>
          <w:b/>
        </w:rPr>
        <w:t xml:space="preserve">Manila Equipment Corps:</w:t>
      </w:r>
      <w:r>
        <w:t xml:space="preserve"> </w:t>
      </w:r>
      <w:r>
        <w:t xml:space="preserve">Paid 6-month apprenticeships at partner hospitals (e.g., Makati Medical Center, National Children’s Hospital), with stipends funded by PhilHealth.</w:t>
      </w:r>
    </w:p>
    <w:p>
      <w:pPr>
        <w:numPr>
          <w:ilvl w:val="0"/>
          <w:numId w:val="1004"/>
        </w:numPr>
        <w:pStyle w:val="Compact"/>
      </w:pPr>
      <w:r>
        <w:rPr>
          <w:bCs/>
          <w:b/>
        </w:rPr>
        <w:t xml:space="preserve">Certification Bridge Program:</w:t>
      </w:r>
      <w:r>
        <w:t xml:space="preserve"> </w:t>
      </w:r>
      <w:r>
        <w:t xml:space="preserve">Accelerated PRC exam prep workshops co-hosted by Mapúa University and Manila-based biomedical firms, reducing certification time from 18 months to 6.</w:t>
      </w:r>
    </w:p>
    <w:p>
      <w:pPr>
        <w:numPr>
          <w:ilvl w:val="0"/>
          <w:numId w:val="1004"/>
        </w:numPr>
        <w:pStyle w:val="Compact"/>
      </w:pPr>
      <w:r>
        <w:rPr>
          <w:bCs/>
          <w:b/>
        </w:rPr>
        <w:t xml:space="preserve">Industry Advisory Board:</w:t>
      </w:r>
      <w:r>
        <w:t xml:space="preserve"> </w:t>
      </w:r>
      <w:r>
        <w:t xml:space="preserve">Monthly meetings with Manila hospital CEOs and PRC officials to align training with real-time equipment challenges (e.g., ultrasound techs needing certified support).</w:t>
      </w:r>
    </w:p>
    <w:bookmarkEnd w:id="24"/>
    <w:bookmarkStart w:id="25" w:name="X605270e8be46c29fed4c2456b4a79bf3fb4ab6e"/>
    <w:p>
      <w:pPr>
        <w:pStyle w:val="Heading3"/>
      </w:pPr>
      <w:r>
        <w:t xml:space="preserve">3. Policy Advocacy: Institutionalizing Biomedical Engineering in Manila</w:t>
      </w:r>
    </w:p>
    <w:p>
      <w:pPr>
        <w:pStyle w:val="FirstParagraph"/>
      </w:pPr>
      <w:r>
        <w:t xml:space="preserve">Leverage the Philippines Manila government’s healthcare modernization agenda:</w:t>
      </w:r>
    </w:p>
    <w:p>
      <w:pPr>
        <w:numPr>
          <w:ilvl w:val="0"/>
          <w:numId w:val="1005"/>
        </w:numPr>
        <w:pStyle w:val="Compact"/>
      </w:pPr>
      <w:r>
        <w:rPr>
          <w:bCs/>
          <w:b/>
        </w:rPr>
        <w:t xml:space="preserve">DOH Task Force Proposal:</w:t>
      </w:r>
      <w:r>
        <w:t xml:space="preserve"> </w:t>
      </w:r>
      <w:r>
        <w:t xml:space="preserve">Draft a mandate requiring all Manila hospitals with &gt;100 beds to allocate 2% of capital budgets for Biomedical Engineer staffing (aligned with DOH’s 2030 Health Infrastructure Plan).</w:t>
      </w:r>
    </w:p>
    <w:p>
      <w:pPr>
        <w:numPr>
          <w:ilvl w:val="0"/>
          <w:numId w:val="1005"/>
        </w:numPr>
        <w:pStyle w:val="Compact"/>
      </w:pPr>
      <w:r>
        <w:rPr>
          <w:bCs/>
          <w:b/>
        </w:rPr>
        <w:t xml:space="preserve">PhilHealth Incentive:</w:t>
      </w:r>
      <w:r>
        <w:t xml:space="preserve"> </w:t>
      </w:r>
      <w:r>
        <w:t xml:space="preserve">Propose rebates for hospitals using certified Biomedical Engineers, linking funding to equipment uptime metrics.</w:t>
      </w:r>
    </w:p>
    <w:p>
      <w:pPr>
        <w:numPr>
          <w:ilvl w:val="0"/>
          <w:numId w:val="1005"/>
        </w:numPr>
        <w:pStyle w:val="Compact"/>
      </w:pPr>
      <w:r>
        <w:rPr>
          <w:bCs/>
          <w:b/>
        </w:rPr>
        <w:t xml:space="preserve">School Curriculum Reform:</w:t>
      </w:r>
      <w:r>
        <w:t xml:space="preserve"> </w:t>
      </w:r>
      <w:r>
        <w:t xml:space="preserve">Partner with DepEd Manila to add biomedical engineering as a career pathway in senior high school STEM tracks.</w:t>
      </w:r>
    </w:p>
    <w:bookmarkEnd w:id="25"/>
    <w:bookmarkEnd w:id="26"/>
    <w:bookmarkStart w:id="27" w:name="implementation-timeline-2024-2025"/>
    <w:p>
      <w:pPr>
        <w:pStyle w:val="Heading2"/>
      </w:pPr>
      <w:r>
        <w:t xml:space="preserve">Implementation Timeline (2024-2025)</w:t>
      </w:r>
    </w:p>
    <w:p>
      <w:pPr>
        <w:pStyle w:val="FirstParagraph"/>
      </w:pPr>
      <w:r>
        <w:rPr>
          <w:bCs/>
          <w:b/>
        </w:rPr>
        <w:t xml:space="preserve">Q1 2024:</w:t>
      </w:r>
      <w:r>
        <w:t xml:space="preserve"> </w:t>
      </w:r>
      <w:r>
        <w:t xml:space="preserve">Deploy awareness campaign and secure DOH/PhilHealth MOUs. Target: 85% hospital administrator recognition of Biomedical Engineers' value in Manila.</w:t>
      </w:r>
    </w:p>
    <w:p>
      <w:pPr>
        <w:pStyle w:val="BodyText"/>
      </w:pPr>
      <w:r>
        <w:rPr>
          <w:bCs/>
          <w:b/>
        </w:rPr>
        <w:t xml:space="preserve">Q3 2024:</w:t>
      </w:r>
      <w:r>
        <w:t xml:space="preserve"> </w:t>
      </w:r>
      <w:r>
        <w:t xml:space="preserve">Launch first cohort of Manila Hospital-University apprenticeships (150 students across 10 institutions).</w:t>
      </w:r>
    </w:p>
    <w:p>
      <w:pPr>
        <w:pStyle w:val="BodyText"/>
      </w:pPr>
      <w:r>
        <w:rPr>
          <w:bCs/>
          <w:b/>
        </w:rPr>
        <w:t xml:space="preserve">Q2 2025:</w:t>
      </w:r>
      <w:r>
        <w:t xml:space="preserve"> </w:t>
      </w:r>
      <w:r>
        <w:t xml:space="preserve">Present policy proposal to DOH, targeting Manila-specific legislative change.</w:t>
      </w:r>
    </w:p>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Investment (PHP)</w:t>
            </w:r>
          </w:p>
        </w:tc>
        <w:tc>
          <w:tcPr/>
          <w:p>
            <w:pPr>
              <w:pStyle w:val="Compact"/>
              <w:jc w:val="left"/>
            </w:pPr>
            <w:r>
              <w:t xml:space="preserve">Manila Impact Focus</w:t>
            </w:r>
          </w:p>
        </w:tc>
      </w:tr>
      <w:tr>
        <w:tc>
          <w:tcPr/>
          <w:p>
            <w:pPr>
              <w:pStyle w:val="Compact"/>
              <w:jc w:val="left"/>
            </w:pPr>
            <w:r>
              <w:t xml:space="preserve">Digital Awareness Campaign</w:t>
            </w:r>
          </w:p>
        </w:tc>
        <w:tc>
          <w:tcPr/>
          <w:p>
            <w:pPr>
              <w:pStyle w:val="Compact"/>
              <w:jc w:val="left"/>
            </w:pPr>
            <w:r>
              <w:t xml:space="preserve">₱5,200,000</w:t>
            </w:r>
          </w:p>
        </w:tc>
        <w:tc>
          <w:tcPr/>
          <w:p>
            <w:pPr>
              <w:pStyle w:val="Compact"/>
              <w:jc w:val="left"/>
            </w:pPr>
            <w:r>
              <w:t xml:space="preserve">Reach 15k hospital staff across Manila via social media and local radio.</w:t>
            </w:r>
          </w:p>
        </w:tc>
      </w:tr>
      <w:tr>
        <w:tc>
          <w:tcPr/>
          <w:p>
            <w:pPr>
              <w:pStyle w:val="Compact"/>
              <w:jc w:val="left"/>
            </w:pPr>
            <w:r>
              <w:t xml:space="preserve">Manila Hospital-University Program</w:t>
            </w:r>
          </w:p>
        </w:tc>
        <w:tc>
          <w:tcPr/>
          <w:p>
            <w:pPr>
              <w:pStyle w:val="Compact"/>
              <w:jc w:val="left"/>
            </w:pPr>
            <w:r>
              <w:t xml:space="preserve">₱8,750,000</w:t>
            </w:r>
          </w:p>
        </w:tc>
        <w:tc>
          <w:tcPr/>
          <w:p>
            <w:pPr>
              <w:pStyle w:val="Compact"/>
              <w:jc w:val="left"/>
            </w:pPr>
            <w:r>
              <w:t xml:space="preserve">Fund 32 apprenticeships at 16 Manila hospitals and universities.</w:t>
            </w:r>
          </w:p>
        </w:tc>
      </w:tr>
      <w:tr>
        <w:tc>
          <w:tcPr/>
          <w:p>
            <w:pPr>
              <w:pStyle w:val="Compact"/>
              <w:jc w:val="left"/>
            </w:pPr>
            <w:r>
              <w:t xml:space="preserve">Policy Advocacy &amp; DOH Collaboration</w:t>
            </w:r>
          </w:p>
        </w:tc>
        <w:tc>
          <w:tcPr/>
          <w:p>
            <w:pPr>
              <w:pStyle w:val="Compact"/>
              <w:jc w:val="left"/>
            </w:pPr>
            <w:r>
              <w:t xml:space="preserve">₱3,100,000</w:t>
            </w:r>
          </w:p>
        </w:tc>
        <w:tc>
          <w:tcPr/>
          <w:p>
            <w:pPr>
              <w:pStyle w:val="Compact"/>
              <w:jc w:val="left"/>
            </w:pPr>
            <w:r>
              <w:t xml:space="preserve">Secure Manila-specific regulatory changes by Q2 2025.</w:t>
            </w:r>
          </w:p>
        </w:tc>
      </w:tr>
      <w:tr>
        <w:tc>
          <w:tcPr/>
          <w:p>
            <w:pPr>
              <w:pStyle w:val="Compact"/>
              <w:jc w:val="left"/>
            </w:pPr>
            <w:r>
              <w:t xml:space="preserve">Total</w:t>
            </w:r>
          </w:p>
        </w:tc>
        <w:tc>
          <w:tcPr/>
          <w:p>
            <w:pPr>
              <w:pStyle w:val="Compact"/>
              <w:jc w:val="left"/>
            </w:pPr>
            <w:r>
              <w:t xml:space="preserve">₱17,050,000</w:t>
            </w:r>
          </w:p>
        </w:tc>
        <w:tc>
          <w:tcPr/>
          <w:p>
            <w:pPr>
              <w:pStyle w:val="Compact"/>
            </w:pPr>
          </w:p>
        </w:tc>
      </w:tr>
    </w:tbl>
    <w:bookmarkEnd w:id="28"/>
    <w:bookmarkStart w:id="29" w:name="X80e9019bb9c2f1eca872483a47774eb3b7ece7c"/>
    <w:p>
      <w:pPr>
        <w:pStyle w:val="Heading2"/>
      </w:pPr>
      <w:r>
        <w:t xml:space="preserve">Measurable Outcomes for the Philippines Manila Context</w:t>
      </w:r>
    </w:p>
    <w:p>
      <w:pPr>
        <w:pStyle w:val="FirstParagraph"/>
      </w:pPr>
      <w:r>
        <w:t xml:space="preserve">This Marketing Plan delivers quantifiable results within the Manila healthcare ecosystem:</w:t>
      </w:r>
    </w:p>
    <w:p>
      <w:pPr>
        <w:numPr>
          <w:ilvl w:val="0"/>
          <w:numId w:val="1006"/>
        </w:numPr>
        <w:pStyle w:val="Compact"/>
      </w:pPr>
      <w:r>
        <w:rPr>
          <w:bCs/>
          <w:b/>
        </w:rPr>
        <w:t xml:space="preserve">Short Term (12 months):</w:t>
      </w:r>
      <w:r>
        <w:t xml:space="preserve"> </w:t>
      </w:r>
      <w:r>
        <w:t xml:space="preserve">40% increase in Biomedical Engineer job applications from Manila-based universities.</w:t>
      </w:r>
    </w:p>
    <w:p>
      <w:pPr>
        <w:numPr>
          <w:ilvl w:val="0"/>
          <w:numId w:val="1006"/>
        </w:numPr>
        <w:pStyle w:val="Compact"/>
      </w:pPr>
      <w:r>
        <w:rPr>
          <w:bCs/>
          <w:b/>
        </w:rPr>
        <w:t xml:space="preserve">Medium Term (24 months):</w:t>
      </w:r>
      <w:r>
        <w:t xml:space="preserve"> </w:t>
      </w:r>
      <w:r>
        <w:t xml:space="preserve">30% reduction in equipment downtime at partner Manila hospitals (e.g., St. Luke’s, Makati Medical).</w:t>
      </w:r>
    </w:p>
    <w:p>
      <w:pPr>
        <w:numPr>
          <w:ilvl w:val="0"/>
          <w:numId w:val="1006"/>
        </w:numPr>
        <w:pStyle w:val="Compact"/>
      </w:pPr>
      <w:r>
        <w:rPr>
          <w:bCs/>
          <w:b/>
        </w:rPr>
        <w:t xml:space="preserve">Long Term (36 months):</w:t>
      </w:r>
      <w:r>
        <w:t xml:space="preserve"> </w:t>
      </w:r>
      <w:r>
        <w:t xml:space="preserve">Policy adoption requiring Biomedical Engineer ratios across all Manila public hospitals.</w:t>
      </w:r>
    </w:p>
    <w:bookmarkEnd w:id="29"/>
    <w:bookmarkStart w:id="30" w:name="Xa670b179e8e65973e2f64dbe1d06050ad59a83a"/>
    <w:p>
      <w:pPr>
        <w:pStyle w:val="Heading2"/>
      </w:pPr>
      <w:r>
        <w:t xml:space="preserve">Conclusion: A Lifesaving Investment for Manila</w:t>
      </w:r>
    </w:p>
    <w:p>
      <w:pPr>
        <w:pStyle w:val="FirstParagraph"/>
      </w:pPr>
      <w:r>
        <w:t xml:space="preserve">The Philippines Manila region’s healthcare system cannot sustain its current trajectory without a robust Biomedical Engineering workforce. This Marketing Plan is not merely about filling positions—it is about transforming how the Philippines Manila community perceives technical healthcare roles as pillars of patient safety and operational excellence. By embedding the Biomedical Engineer within Manila’s medical identity, we close equipment gaps, save lives daily, and establish a scalable model for national replication. The time to act is now:</w:t>
      </w:r>
      <w:r>
        <w:t xml:space="preserve"> </w:t>
      </w:r>
      <w:r>
        <w:rPr>
          <w:bCs/>
          <w:b/>
        </w:rPr>
        <w:t xml:space="preserve">For every hospital in Manila, a certified Biomedical Engineer is not an option—it is an urgent necessity.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Advancing Biomedical Engineers in Philippines Manila</dc:title>
  <dc:creator/>
  <dc:language>en</dc:language>
  <cp:keywords/>
  <dcterms:created xsi:type="dcterms:W3CDTF">2026-07-21T16:19:32Z</dcterms:created>
  <dcterms:modified xsi:type="dcterms:W3CDTF">2026-07-21T16:19:32Z</dcterms:modified>
</cp:coreProperties>
</file>

<file path=docProps/custom.xml><?xml version="1.0" encoding="utf-8"?>
<Properties xmlns="http://schemas.openxmlformats.org/officeDocument/2006/custom-properties" xmlns:vt="http://schemas.openxmlformats.org/officeDocument/2006/docPropsVTypes"/>
</file>