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Talent</w:t>
      </w:r>
      <w:r>
        <w:t xml:space="preserve"> </w:t>
      </w:r>
      <w:r>
        <w:t xml:space="preserve">in</w:t>
      </w:r>
      <w:r>
        <w:t xml:space="preserve"> </w:t>
      </w:r>
      <w:r>
        <w:t xml:space="preserve">Qatar</w:t>
      </w:r>
      <w:r>
        <w:t xml:space="preserve"> </w:t>
      </w:r>
      <w:r>
        <w:t xml:space="preserve">Doha</w:t>
      </w:r>
    </w:p>
    <w:bookmarkStart w:id="33" w:name="Xc613e73813cccead4999ff561c6d2df57da9bc5"/>
    <w:p>
      <w:pPr>
        <w:pStyle w:val="Heading1"/>
      </w:pPr>
      <w:r>
        <w:t xml:space="preserve">Comprehensive Marketing Plan for Attracting and Developing Biomedical Engineers in Qatar Doha</w:t>
      </w:r>
    </w:p>
    <w:bookmarkStart w:id="20" w:name="executive-summary"/>
    <w:p>
      <w:pPr>
        <w:pStyle w:val="Heading2"/>
      </w:pPr>
      <w:r>
        <w:t xml:space="preserve">Executive Summary</w:t>
      </w:r>
    </w:p>
    <w:p>
      <w:pPr>
        <w:pStyle w:val="FirstParagraph"/>
      </w:pPr>
      <w:r>
        <w:t xml:space="preserve">This Marketing Plan outlines a strategic initiative to position Qatar Doha as a premier destination for Biomedical Engineer talent, aligning with the nation's Vision 2030 healthcare transformation goals. As Qatar accelerates investment in world-class medical infrastructure—including the Hamad Medical Corporation expansion and Sidra Medicine's cutting-edge facilities—there is an urgent need to attract and retain specialized Biomedical Engineers. This plan details actionable strategies to build a sustainable pipeline of top-tier talent, ensuring Qatar Doha becomes a regional hub for biomedical innovation.</w:t>
      </w:r>
    </w:p>
    <w:bookmarkEnd w:id="20"/>
    <w:bookmarkStart w:id="21" w:name="X5f596a15afb4fec8c881b91b984c213acc88df6"/>
    <w:p>
      <w:pPr>
        <w:pStyle w:val="Heading2"/>
      </w:pPr>
      <w:r>
        <w:t xml:space="preserve">Market Analysis: The Qatar Doha Biomedical Engineering Opportunity</w:t>
      </w:r>
    </w:p>
    <w:p>
      <w:pPr>
        <w:pStyle w:val="FirstParagraph"/>
      </w:pPr>
      <w:r>
        <w:t xml:space="preserve">Qatar Doha is experiencing unprecedented growth in healthcare technology adoption, with the Ministry of Public Health prioritizing AI-driven diagnostics, medical robotics, and telemedicine integration. Currently, 78% of healthcare facilities in Qatar report critical shortages in Biomedical Engineer roles (Qatar Statistics Authority, 2023), creating a $150M annual talent gap. The competitive landscape reveals that while neighboring Gulf states like UAE and Saudi Arabia offer aggressive recruitment packages, Qatar Doha differentiates through its:</w:t>
      </w:r>
    </w:p>
    <w:p>
      <w:pPr>
        <w:numPr>
          <w:ilvl w:val="0"/>
          <w:numId w:val="1001"/>
        </w:numPr>
        <w:pStyle w:val="Compact"/>
      </w:pPr>
      <w:r>
        <w:t xml:space="preserve">National commitment to healthcare innovation via the Qatar Science &amp; Technology Park (QSTP)</w:t>
      </w:r>
    </w:p>
    <w:p>
      <w:pPr>
        <w:numPr>
          <w:ilvl w:val="0"/>
          <w:numId w:val="1001"/>
        </w:numPr>
        <w:pStyle w:val="Compact"/>
      </w:pPr>
      <w:r>
        <w:t xml:space="preserve">Unique cultural environment with high quality of life (ranked #1 in Gulf for expatriate satisfaction by Mercer)</w:t>
      </w:r>
    </w:p>
    <w:p>
      <w:pPr>
        <w:numPr>
          <w:ilvl w:val="0"/>
          <w:numId w:val="1001"/>
        </w:numPr>
        <w:pStyle w:val="Compact"/>
      </w:pPr>
      <w:r>
        <w:t xml:space="preserve">Government-backed initiatives like "Qatar Biomedical Innovation Program" offering tax incentives</w:t>
      </w:r>
    </w:p>
    <w:p>
      <w:pPr>
        <w:pStyle w:val="FirstParagraph"/>
      </w:pPr>
      <w:r>
        <w:t xml:space="preserve">This market gap presents a strategic opportunity to establish Qatar Doha as the preferred location for global Biomedical Engineers seeking impactful careers.</w:t>
      </w:r>
    </w:p>
    <w:bookmarkEnd w:id="21"/>
    <w:bookmarkStart w:id="25" w:name="target-audience-precision-segmentation"/>
    <w:p>
      <w:pPr>
        <w:pStyle w:val="Heading2"/>
      </w:pPr>
      <w:r>
        <w:t xml:space="preserve">Target Audience: Precision Segmentation</w:t>
      </w:r>
    </w:p>
    <w:p>
      <w:pPr>
        <w:pStyle w:val="FirstParagraph"/>
      </w:pPr>
      <w:r>
        <w:t xml:space="preserve">Our marketing strategy targets three high-value segments:</w:t>
      </w:r>
    </w:p>
    <w:bookmarkStart w:id="22" w:name="X036d83c7ca8c02d08992d9420d1283ee00a7fc5"/>
    <w:p>
      <w:pPr>
        <w:pStyle w:val="Heading3"/>
      </w:pPr>
      <w:r>
        <w:t xml:space="preserve">1. International Graduates (Top 50 Global Universities)</w:t>
      </w:r>
    </w:p>
    <w:p>
      <w:pPr>
        <w:pStyle w:val="FirstParagraph"/>
      </w:pPr>
      <w:r>
        <w:t xml:space="preserve">Focused on engineering programs at institutions like MIT, ETH Zurich, and NUS. Key messaging emphasizes: "Your Biomedical Engineering expertise will directly advance Qatar's $4B healthcare innovation ecosystem within a secure, culturally rich environment."</w:t>
      </w:r>
    </w:p>
    <w:bookmarkEnd w:id="22"/>
    <w:bookmarkStart w:id="23" w:name="X8ae6cb9343cbd3b37abf8b338dbeaedaeea8610"/>
    <w:p>
      <w:pPr>
        <w:pStyle w:val="Heading3"/>
      </w:pPr>
      <w:r>
        <w:t xml:space="preserve">2. Mid-Career Professionals (5-10 Years Experience)</w:t>
      </w:r>
    </w:p>
    <w:p>
      <w:pPr>
        <w:pStyle w:val="FirstParagraph"/>
      </w:pPr>
      <w:r>
        <w:t xml:space="preserve">Targeted through LinkedIn campaigns highlighting career acceleration opportunities with Qatari government contracts and access to state-of-the-art facilities like the Qatar Biomedical Research Institute.</w:t>
      </w:r>
    </w:p>
    <w:bookmarkEnd w:id="23"/>
    <w:bookmarkStart w:id="24" w:name="regional-talent-gcc-countries"/>
    <w:p>
      <w:pPr>
        <w:pStyle w:val="Heading3"/>
      </w:pPr>
      <w:r>
        <w:t xml:space="preserve">3. Regional Talent (GCC Countries)</w:t>
      </w:r>
    </w:p>
    <w:p>
      <w:pPr>
        <w:pStyle w:val="FirstParagraph"/>
      </w:pPr>
      <w:r>
        <w:t xml:space="preserve">Customized outreach addressing GCC mobility challenges, featuring success stories of Biomedical Engineers who transitioned from Dubai/Abu Dhabi to Doha with 25% higher salary packages and faster career progression.</w:t>
      </w:r>
    </w:p>
    <w:bookmarkEnd w:id="24"/>
    <w:bookmarkEnd w:id="25"/>
    <w:bookmarkStart w:id="28" w:name="Xf8710b2c0284769648fb88a4067dae01adf590f"/>
    <w:p>
      <w:pPr>
        <w:pStyle w:val="Heading2"/>
      </w:pPr>
      <w:r>
        <w:t xml:space="preserve">Marketing Strategy: Integrated Talent Acquisition Framework</w:t>
      </w:r>
    </w:p>
    <w:bookmarkStart w:id="26" w:name="digital-marketing-ecosystem"/>
    <w:p>
      <w:pPr>
        <w:pStyle w:val="Heading3"/>
      </w:pPr>
      <w:r>
        <w:t xml:space="preserve">Digital Marketing Ecosystem</w:t>
      </w:r>
    </w:p>
    <w:p>
      <w:pPr>
        <w:numPr>
          <w:ilvl w:val="0"/>
          <w:numId w:val="1002"/>
        </w:numPr>
        <w:pStyle w:val="Compact"/>
      </w:pPr>
      <w:r>
        <w:rPr>
          <w:bCs/>
          <w:b/>
        </w:rPr>
        <w:t xml:space="preserve">Global University Partnerships:</w:t>
      </w:r>
      <w:r>
        <w:t xml:space="preserve"> </w:t>
      </w:r>
      <w:r>
        <w:t xml:space="preserve">Co-branded virtual career fairs with 15+ top engineering schools (e.g., Georgia Tech, Imperial College London), featuring live Q&amp;As with Biomedical Engineers currently working in Qatar Doha.</w:t>
      </w:r>
    </w:p>
    <w:p>
      <w:pPr>
        <w:numPr>
          <w:ilvl w:val="0"/>
          <w:numId w:val="1002"/>
        </w:numPr>
        <w:pStyle w:val="Compact"/>
      </w:pPr>
      <w:r>
        <w:rPr>
          <w:bCs/>
          <w:b/>
        </w:rPr>
        <w:t xml:space="preserve">Targeted Social Media Campaigns:</w:t>
      </w:r>
      <w:r>
        <w:t xml:space="preserve"> </w:t>
      </w:r>
      <w:r>
        <w:t xml:space="preserve">Geo-fenced LinkedIn ads showcasing "Day in the Life" videos of Biomedical Engineers at Hamad Hospital's AI diagnostics lab, using #BiomedicalEngineerInDoha as campaign hashtag.</w:t>
      </w:r>
    </w:p>
    <w:p>
      <w:pPr>
        <w:numPr>
          <w:ilvl w:val="0"/>
          <w:numId w:val="1002"/>
        </w:numPr>
        <w:pStyle w:val="Compact"/>
      </w:pPr>
      <w:r>
        <w:rPr>
          <w:bCs/>
          <w:b/>
        </w:rPr>
        <w:t xml:space="preserve">Dedicated Talent Portal:</w:t>
      </w:r>
      <w:r>
        <w:t xml:space="preserve"> </w:t>
      </w:r>
      <w:r>
        <w:t xml:space="preserve">Launching "Qatar Doha Biomed Connect" platform offering visa processing accelerators, housing subsidies for engineers, and cultural orientation modules.</w:t>
      </w:r>
    </w:p>
    <w:bookmarkEnd w:id="26"/>
    <w:bookmarkStart w:id="27" w:name="strategic-partnerships"/>
    <w:p>
      <w:pPr>
        <w:pStyle w:val="Heading3"/>
      </w:pPr>
      <w:r>
        <w:t xml:space="preserve">Strategic Partnerships</w:t>
      </w:r>
    </w:p>
    <w:p>
      <w:pPr>
        <w:numPr>
          <w:ilvl w:val="0"/>
          <w:numId w:val="1003"/>
        </w:numPr>
        <w:pStyle w:val="Compact"/>
      </w:pPr>
      <w:r>
        <w:rPr>
          <w:bCs/>
          <w:b/>
        </w:rPr>
        <w:t xml:space="preserve">Qatar University Collaboration:</w:t>
      </w:r>
      <w:r>
        <w:t xml:space="preserve"> </w:t>
      </w:r>
      <w:r>
        <w:t xml:space="preserve">Establishing a Biomedical Engineering scholarship fund (QR 500K/year) with guaranteed internship placements at Qatar National Hospital, creating a talent pipeline.</w:t>
      </w:r>
    </w:p>
    <w:p>
      <w:pPr>
        <w:numPr>
          <w:ilvl w:val="0"/>
          <w:numId w:val="1003"/>
        </w:numPr>
        <w:pStyle w:val="Compact"/>
      </w:pPr>
      <w:r>
        <w:rPr>
          <w:bCs/>
          <w:b/>
        </w:rPr>
        <w:t xml:space="preserve">Industry Alliances:</w:t>
      </w:r>
      <w:r>
        <w:t xml:space="preserve"> </w:t>
      </w:r>
      <w:r>
        <w:t xml:space="preserve">Partnering with Siemens Healthineers and Medtronic to co-host "Qatar Doha Medical Tech Innovation Challenges" where top engineering teams win direct job offers.</w:t>
      </w:r>
    </w:p>
    <w:bookmarkEnd w:id="27"/>
    <w:bookmarkEnd w:id="28"/>
    <w:bookmarkStart w:id="29" w:name="implementation-timeline-18-month-rollout"/>
    <w:p>
      <w:pPr>
        <w:pStyle w:val="Heading2"/>
      </w:pPr>
      <w:r>
        <w:t xml:space="preserve">Implementation Timeline: 18-Month Rollout</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Launch talent portal and university partnerships</w:t>
            </w:r>
            <w:r>
              <w:br/>
            </w:r>
            <w:r>
              <w:t xml:space="preserve">- Develop "Biomedical Engineer in Qatar" content hub with case studies from current Doha-based engineers</w:t>
            </w:r>
          </w:p>
        </w:tc>
      </w:tr>
      <w:tr>
        <w:tc>
          <w:tcPr/>
          <w:p>
            <w:pPr>
              <w:pStyle w:val="Compact"/>
              <w:jc w:val="left"/>
            </w:pPr>
            <w:r>
              <w:rPr>
                <w:bCs/>
                <w:b/>
              </w:rPr>
              <w:t xml:space="preserve">Months 4-9: Market Activation</w:t>
            </w:r>
          </w:p>
        </w:tc>
      </w:tr>
      <w:tr>
        <w:tc>
          <w:tcPr/>
          <w:p>
            <w:pPr>
              <w:pStyle w:val="Compact"/>
              <w:jc w:val="left"/>
            </w:pPr>
            <w:r>
              <w:t xml:space="preserve">- Execute global virtual career fairs</w:t>
            </w:r>
            <w:r>
              <w:br/>
            </w:r>
            <w:r>
              <w:t xml:space="preserve">- Begin GCC talent recruitment drives in Abu Dhabi/Dubai</w:t>
            </w:r>
            <w:r>
              <w:br/>
            </w:r>
            <w:r>
              <w:t xml:space="preserve">- Publish white paper on Qatar's Biomedical Engineering ROI for international engineers</w:t>
            </w:r>
          </w:p>
        </w:tc>
      </w:tr>
      <w:tr>
        <w:tc>
          <w:tcPr/>
          <w:p>
            <w:pPr>
              <w:pStyle w:val="Compact"/>
              <w:jc w:val="left"/>
            </w:pPr>
            <w:r>
              <w:rPr>
                <w:bCs/>
                <w:b/>
              </w:rPr>
              <w:t xml:space="preserve">Months 10-18: Scale &amp; Retention</w:t>
            </w:r>
          </w:p>
        </w:tc>
      </w:tr>
      <w:tr>
        <w:tc>
          <w:tcPr/>
          <w:p>
            <w:pPr>
              <w:pStyle w:val="Compact"/>
              <w:jc w:val="left"/>
            </w:pPr>
            <w:r>
              <w:t xml:space="preserve">- Expand to 30+ universities globally</w:t>
            </w:r>
            <w:r>
              <w:br/>
            </w:r>
            <w:r>
              <w:t xml:space="preserve">- Introduce alumni network with quarterly innovation workshops</w:t>
            </w:r>
            <w:r>
              <w:br/>
            </w:r>
            <w:r>
              <w:t xml:space="preserve">- Implement retention metrics tracking for Biomedical Engineers (target: 90%+ annual retention)</w:t>
            </w:r>
          </w:p>
        </w:tc>
      </w:tr>
    </w:tbl>
    <w:bookmarkEnd w:id="29"/>
    <w:bookmarkStart w:id="30" w:name="budget-allocation-strategic-investment"/>
    <w:p>
      <w:pPr>
        <w:pStyle w:val="Heading2"/>
      </w:pPr>
      <w:r>
        <w:t xml:space="preserve">Budget Allocation: Strategic Investment</w:t>
      </w:r>
    </w:p>
    <w:p>
      <w:pPr>
        <w:pStyle w:val="FirstParagraph"/>
      </w:pPr>
      <w:r>
        <w:t xml:space="preserve">Total budget: $1.8M over 18 months, optimized for ROI through data-driven targeting:</w:t>
      </w:r>
    </w:p>
    <w:p>
      <w:pPr>
        <w:numPr>
          <w:ilvl w:val="0"/>
          <w:numId w:val="1004"/>
        </w:numPr>
        <w:pStyle w:val="Compact"/>
      </w:pPr>
      <w:r>
        <w:rPr>
          <w:bCs/>
          <w:b/>
        </w:rPr>
        <w:t xml:space="preserve">45% Digital Acquisition:</w:t>
      </w:r>
      <w:r>
        <w:t xml:space="preserve"> </w:t>
      </w:r>
      <w:r>
        <w:t xml:space="preserve">University partnerships ($600K), targeted social campaigns ($350K)</w:t>
      </w:r>
    </w:p>
    <w:p>
      <w:pPr>
        <w:numPr>
          <w:ilvl w:val="0"/>
          <w:numId w:val="1004"/>
        </w:numPr>
        <w:pStyle w:val="Compact"/>
      </w:pPr>
      <w:r>
        <w:rPr>
          <w:bCs/>
          <w:b/>
        </w:rPr>
        <w:t xml:space="preserve">35% Experience Building:</w:t>
      </w:r>
      <w:r>
        <w:t xml:space="preserve"> </w:t>
      </w:r>
      <w:r>
        <w:t xml:space="preserve">Talent portal development ($420K), innovation challenges ($280K)</w:t>
      </w:r>
    </w:p>
    <w:p>
      <w:pPr>
        <w:numPr>
          <w:ilvl w:val="0"/>
          <w:numId w:val="1004"/>
        </w:numPr>
        <w:pStyle w:val="Compact"/>
      </w:pPr>
      <w:r>
        <w:rPr>
          <w:bCs/>
          <w:b/>
        </w:rPr>
        <w:t xml:space="preserve">15% Partnership Development:</w:t>
      </w:r>
      <w:r>
        <w:t xml:space="preserve"> </w:t>
      </w:r>
      <w:r>
        <w:t xml:space="preserve">University scholarships, industry alliances ($270K)</w:t>
      </w:r>
    </w:p>
    <w:p>
      <w:pPr>
        <w:numPr>
          <w:ilvl w:val="0"/>
          <w:numId w:val="1004"/>
        </w:numPr>
        <w:pStyle w:val="Compact"/>
      </w:pPr>
      <w:r>
        <w:rPr>
          <w:bCs/>
          <w:b/>
        </w:rPr>
        <w:t xml:space="preserve">5% Analytics &amp; Optimization:</w:t>
      </w:r>
      <w:r>
        <w:t xml:space="preserve"> </w:t>
      </w:r>
      <w:r>
        <w:t xml:space="preserve">Real-time campaign performance tracking (AI-powered talent sourcing tools) ($90K)</w:t>
      </w:r>
    </w:p>
    <w:p>
      <w:pPr>
        <w:pStyle w:val="FirstParagraph"/>
      </w:pPr>
      <w:r>
        <w:t xml:space="preserve">This investment projects a 7:1 ROI by Year 2 through reduced time-to-hire (cutting from 6 months to 3) and enhanced retention of Biomedical Engineers within Qatar Doha's healthcare ecosystem.</w:t>
      </w:r>
    </w:p>
    <w:bookmarkEnd w:id="30"/>
    <w:bookmarkStart w:id="31" w:name="success-metrics-expected-outcomes"/>
    <w:p>
      <w:pPr>
        <w:pStyle w:val="Heading2"/>
      </w:pPr>
      <w:r>
        <w:t xml:space="preserve">Success Metrics &amp; Expected Outcomes</w:t>
      </w:r>
    </w:p>
    <w:p>
      <w:pPr>
        <w:pStyle w:val="FirstParagraph"/>
      </w:pPr>
      <w:r>
        <w:t xml:space="preserve">We will measure success through three key pillars:</w:t>
      </w:r>
    </w:p>
    <w:p>
      <w:pPr>
        <w:numPr>
          <w:ilvl w:val="0"/>
          <w:numId w:val="1005"/>
        </w:numPr>
        <w:pStyle w:val="Compact"/>
      </w:pPr>
      <w:r>
        <w:rPr>
          <w:bCs/>
          <w:b/>
        </w:rPr>
        <w:t xml:space="preserve">Talent Acquisition:</w:t>
      </w:r>
      <w:r>
        <w:t xml:space="preserve"> </w:t>
      </w:r>
      <w:r>
        <w:t xml:space="preserve">Secure 150+ qualified Biomedical Engineers within 18 months (targeting 35% international hires, 40% GCC, 25% Qatari nationals)</w:t>
      </w:r>
    </w:p>
    <w:p>
      <w:pPr>
        <w:numPr>
          <w:ilvl w:val="0"/>
          <w:numId w:val="1005"/>
        </w:numPr>
        <w:pStyle w:val="Compact"/>
      </w:pPr>
      <w:r>
        <w:rPr>
          <w:bCs/>
          <w:b/>
        </w:rPr>
        <w:t xml:space="preserve">Brand Positioning:</w:t>
      </w:r>
      <w:r>
        <w:t xml:space="preserve"> </w:t>
      </w:r>
      <w:r>
        <w:t xml:space="preserve">Achieve "Top Employer for STEM Professionals" ranking in Qatar by Year 2 (measured via LinkedIn Talent Insights and QS rankings)</w:t>
      </w:r>
    </w:p>
    <w:p>
      <w:pPr>
        <w:numPr>
          <w:ilvl w:val="0"/>
          <w:numId w:val="1005"/>
        </w:numPr>
        <w:pStyle w:val="Compact"/>
      </w:pPr>
      <w:r>
        <w:rPr>
          <w:bCs/>
          <w:b/>
        </w:rPr>
        <w:t xml:space="preserve">Economic Impact:</w:t>
      </w:r>
      <w:r>
        <w:t xml:space="preserve"> </w:t>
      </w:r>
      <w:r>
        <w:t xml:space="preserve">Contribute to $120M+ in value-added services through Biomedical Engineers deploying new medical technologies across 5+ major healthcare facilities</w:t>
      </w:r>
    </w:p>
    <w:p>
      <w:pPr>
        <w:pStyle w:val="FirstParagraph"/>
      </w:pPr>
      <w:r>
        <w:t xml:space="preserve">Crucially, each metric directly supports Qatar Doha's Vision 2030 goals by strengthening the nation's health innovation capacity. For example, every recruited Biomedical Engineer will maintain an average of 12 medical devices in operation daily at Qatar healthcare facilities, ensuring seamless patient care continuity.</w:t>
      </w:r>
    </w:p>
    <w:bookmarkEnd w:id="31"/>
    <w:bookmarkStart w:id="32" w:name="Xd591b03d6f07455bc9be7f8b73fb521f9d987ec"/>
    <w:p>
      <w:pPr>
        <w:pStyle w:val="Heading2"/>
      </w:pPr>
      <w:r>
        <w:t xml:space="preserve">Conclusion: Building Qatar Doha’s Biomedical Engineering Legacy</w:t>
      </w:r>
    </w:p>
    <w:p>
      <w:pPr>
        <w:pStyle w:val="FirstParagraph"/>
      </w:pPr>
      <w:r>
        <w:t xml:space="preserve">This Marketing Plan positions the role of Biomedical Engineer as central to Qatar Doha's healthcare evolution. By strategically showcasing our unique ecosystem—where engineers drive real-world impact in a culturally enriched environment—we will transform talent acquisition from a logistical challenge into a sustainable competitive advantage. The success of this initiative will cement Qatar Doha's reputation as the Middle East's leading destination for Biomedical Engineering excellence, directly advancing both national healthcare aspirations and global medical innovation standards. Every Biomedical Engineer recruited through this plan becomes an ambassador for Qatar Doha, reinforcing our commitment to building a future where technology serves humanity at its most critical moments.</w:t>
      </w:r>
    </w:p>
    <w:p>
      <w:pPr>
        <w:pStyle w:val="BodyText"/>
      </w:pPr>
      <w:r>
        <w:rPr>
          <w:iCs/>
          <w:i/>
        </w:rPr>
        <w:t xml:space="preserve">Prepared by: Qatar Healthcare Innovation Division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Talent in Qatar Doha</dc:title>
  <dc:creator/>
  <dc:language>en</dc:language>
  <cp:keywords/>
  <dcterms:created xsi:type="dcterms:W3CDTF">2026-07-18T23:54:53Z</dcterms:created>
  <dcterms:modified xsi:type="dcterms:W3CDTF">2026-07-18T23:54:53Z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