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Biomedical</w:t>
      </w:r>
      <w:r>
        <w:t xml:space="preserve"> </w:t>
      </w:r>
      <w:r>
        <w:t xml:space="preserve">Engineer</w:t>
      </w:r>
      <w:r>
        <w:t xml:space="preserve"> </w:t>
      </w:r>
      <w:r>
        <w:t xml:space="preserve">Recruitment</w:t>
      </w:r>
      <w:r>
        <w:t xml:space="preserve"> </w:t>
      </w:r>
      <w:r>
        <w:t xml:space="preserve">in</w:t>
      </w:r>
      <w:r>
        <w:t xml:space="preserve"> </w:t>
      </w:r>
      <w:r>
        <w:t xml:space="preserve">Russia</w:t>
      </w:r>
      <w:r>
        <w:t xml:space="preserve"> </w:t>
      </w:r>
      <w:r>
        <w:t xml:space="preserve">Moscow</w:t>
      </w:r>
    </w:p>
    <w:bookmarkStart w:id="32" w:name="Xd1520dba690798a683a2de2f24f2eb3362b5a96"/>
    <w:p>
      <w:pPr>
        <w:pStyle w:val="Heading1"/>
      </w:pPr>
      <w:r>
        <w:t xml:space="preserve">Comprehensive Marketing Plan: Recruiting Elite Biomedical Engineers for Russia Moscow</w:t>
      </w:r>
    </w:p>
    <w:bookmarkStart w:id="20" w:name="executive-summary"/>
    <w:p>
      <w:pPr>
        <w:pStyle w:val="Heading2"/>
      </w:pPr>
      <w:r>
        <w:t xml:space="preserve">Executive Summary</w:t>
      </w:r>
    </w:p>
    <w:p>
      <w:pPr>
        <w:pStyle w:val="FirstParagraph"/>
      </w:pPr>
      <w:r>
        <w:t xml:space="preserve">This strategic Marketing Plan outlines a targeted recruitment initiative to attract top-tier Biomedical Engineer talent to the rapidly evolving healthcare technology sector in Russia Moscow. With Moscow emerging as a pivotal hub for medical innovation in Eastern Europe, this plan addresses critical talent gaps in biomedical device development, diagnostic systems, and health IT infrastructure. The campaign leverages localized market insights, cultural nuances of the Russian STEM workforce, and digital engagement tactics to position Moscow as the premier destination for Biomedical Engineers seeking impactful careers.</w:t>
      </w:r>
    </w:p>
    <w:bookmarkEnd w:id="20"/>
    <w:bookmarkStart w:id="21" w:name="X4a66638c5f46601923c7e37ecb806afde599a80"/>
    <w:p>
      <w:pPr>
        <w:pStyle w:val="Heading2"/>
      </w:pPr>
      <w:r>
        <w:t xml:space="preserve">Market Analysis: Russia Moscow Healthcare Technology Landscape</w:t>
      </w:r>
    </w:p>
    <w:p>
      <w:pPr>
        <w:pStyle w:val="FirstParagraph"/>
      </w:pPr>
      <w:r>
        <w:t xml:space="preserve">The Russia Moscow biotechnology sector is projected to grow at 14.3% CAGR through 2030, driven by government initiatives like "National Project: Health" and increasing private investment in medical technology. Despite this growth, a severe shortage of qualified Biomedical Engineers persists—only 18% of Moscow-based medtech firms report sufficient technical talent to meet R&amp;D demands. Key challenges include:</w:t>
      </w:r>
    </w:p>
    <w:p>
      <w:pPr>
        <w:numPr>
          <w:ilvl w:val="0"/>
          <w:numId w:val="1001"/>
        </w:numPr>
        <w:pStyle w:val="Compact"/>
      </w:pPr>
      <w:r>
        <w:t xml:space="preserve">Competing with Western multinational companies offering higher salaries</w:t>
      </w:r>
    </w:p>
    <w:p>
      <w:pPr>
        <w:numPr>
          <w:ilvl w:val="0"/>
          <w:numId w:val="1001"/>
        </w:numPr>
        <w:pStyle w:val="Compact"/>
      </w:pPr>
      <w:r>
        <w:t xml:space="preserve">Lack of specialized educational pipelines for Biomedical Engineering in Russian universities</w:t>
      </w:r>
    </w:p>
    <w:p>
      <w:pPr>
        <w:numPr>
          <w:ilvl w:val="0"/>
          <w:numId w:val="1001"/>
        </w:numPr>
        <w:pStyle w:val="Compact"/>
      </w:pPr>
      <w:r>
        <w:t xml:space="preserve">Cultural barriers in global recruitment strategies</w:t>
      </w:r>
    </w:p>
    <w:bookmarkEnd w:id="21"/>
    <w:bookmarkStart w:id="22" w:name="target-audience-segmentation"/>
    <w:p>
      <w:pPr>
        <w:pStyle w:val="Heading2"/>
      </w:pPr>
      <w:r>
        <w:t xml:space="preserve">Target Audience Segmentation</w:t>
      </w:r>
    </w:p>
    <w:p>
      <w:pPr>
        <w:pStyle w:val="FirstParagraph"/>
      </w:pPr>
      <w:r>
        <w:t xml:space="preserve">We have identified three priority segments for our Marketing Plan:</w:t>
      </w:r>
    </w:p>
    <w:p>
      <w:pPr>
        <w:numPr>
          <w:ilvl w:val="0"/>
          <w:numId w:val="1002"/>
        </w:numPr>
        <w:pStyle w:val="Compact"/>
      </w:pPr>
      <w:r>
        <w:rPr>
          <w:bCs/>
          <w:b/>
        </w:rPr>
        <w:t xml:space="preserve">Mid-Career Biomedical Engineers (5-10 years experience):</w:t>
      </w:r>
      <w:r>
        <w:t xml:space="preserve"> </w:t>
      </w:r>
      <w:r>
        <w:t xml:space="preserve">Based in EU/US with expertise in FDA/CE certification processes seeking relocation opportunities. This segment values professional growth and cultural immersion.</w:t>
      </w:r>
    </w:p>
    <w:p>
      <w:pPr>
        <w:numPr>
          <w:ilvl w:val="0"/>
          <w:numId w:val="1002"/>
        </w:numPr>
        <w:pStyle w:val="Compact"/>
      </w:pPr>
      <w:r>
        <w:rPr>
          <w:bCs/>
          <w:b/>
        </w:rPr>
        <w:t xml:space="preserve">Russian Graduates (Masters+):</w:t>
      </w:r>
      <w:r>
        <w:t xml:space="preserve"> </w:t>
      </w:r>
      <w:r>
        <w:t xml:space="preserve">Top candidates from Moscow State University, Bauman MSTU, and ITMO University who prefer domestic careers but require competitive global exposure.</w:t>
      </w:r>
    </w:p>
    <w:bookmarkEnd w:id="22"/>
    <w:bookmarkStart w:id="23" w:name="marketing-objectives"/>
    <w:p>
      <w:pPr>
        <w:pStyle w:val="Heading2"/>
      </w:pPr>
      <w:r>
        <w:t xml:space="preserve">Marketing Objectives</w:t>
      </w:r>
    </w:p>
    <w:p>
      <w:pPr>
        <w:pStyle w:val="FirstParagraph"/>
      </w:pPr>
      <w:r>
        <w:t xml:space="preserve">This Marketing Plan targets measurable outcomes within 18 months:</w:t>
      </w:r>
    </w:p>
    <w:p>
      <w:pPr>
        <w:numPr>
          <w:ilvl w:val="0"/>
          <w:numId w:val="1003"/>
        </w:numPr>
        <w:pStyle w:val="Compact"/>
      </w:pPr>
      <w:r>
        <w:t xml:space="preserve">Achieve 45% reduction in time-to-hire for Biomedical Engineer roles through targeted outreach</w:t>
      </w:r>
    </w:p>
    <w:p>
      <w:pPr>
        <w:numPr>
          <w:ilvl w:val="0"/>
          <w:numId w:val="1003"/>
        </w:numPr>
        <w:pStyle w:val="Compact"/>
      </w:pPr>
      <w:r>
        <w:t xml:space="preserve">Attract 120 qualified candidates (75% from target segments) for Moscow-based positions</w:t>
      </w:r>
    </w:p>
    <w:p>
      <w:pPr>
        <w:numPr>
          <w:ilvl w:val="0"/>
          <w:numId w:val="1003"/>
        </w:numPr>
        <w:pStyle w:val="Compact"/>
      </w:pPr>
      <w:r>
        <w:t xml:space="preserve">Secure 85% candidate satisfaction rate in recruitment experience surveys</w:t>
      </w:r>
    </w:p>
    <w:p>
      <w:pPr>
        <w:numPr>
          <w:ilvl w:val="0"/>
          <w:numId w:val="1003"/>
        </w:numPr>
        <w:pStyle w:val="Compact"/>
      </w:pPr>
      <w:r>
        <w:t xml:space="preserve">Establish Moscow as the #1 preferred location for Biomedical Engineers in CIS region (per LinkedIn Talent Insights)</w:t>
      </w:r>
    </w:p>
    <w:bookmarkEnd w:id="23"/>
    <w:bookmarkStart w:id="27" w:name="X1e1f9f9007cc9152e0f6eeac18b84eca9a27299"/>
    <w:p>
      <w:pPr>
        <w:pStyle w:val="Heading2"/>
      </w:pPr>
      <w:r>
        <w:t xml:space="preserve">Core Strategies &amp; Tactics: Russia Moscow Focus</w:t>
      </w:r>
    </w:p>
    <w:p>
      <w:pPr>
        <w:pStyle w:val="FirstParagraph"/>
      </w:pPr>
      <w:r>
        <w:t xml:space="preserve">We implement three pillars tailored for the Moscow context:</w:t>
      </w:r>
    </w:p>
    <w:bookmarkStart w:id="24" w:name="culturally-resonant-digital-campaigns"/>
    <w:p>
      <w:pPr>
        <w:pStyle w:val="Heading3"/>
      </w:pPr>
      <w:r>
        <w:t xml:space="preserve">1. Culturally Resonant Digital Campaigns</w:t>
      </w:r>
    </w:p>
    <w:p>
      <w:pPr>
        <w:pStyle w:val="FirstParagraph"/>
      </w:pPr>
      <w:r>
        <w:t xml:space="preserve">Developing LinkedIn and Russian social media (VK, Odnoklassniki) campaigns featuring:</w:t>
      </w:r>
      <w:r>
        <w:t xml:space="preserve"> </w:t>
      </w:r>
      <w:r>
        <w:t xml:space="preserve">• Testimonials from current Biomedical Engineers in Moscow workplaces (e.g., "Why I chose to develop cardiac stents at Philips Russia")</w:t>
      </w:r>
      <w:r>
        <w:t xml:space="preserve"> </w:t>
      </w:r>
      <w:r>
        <w:t xml:space="preserve">• Content addressing Moscow-specific advantages:</w:t>
      </w:r>
      <w:r>
        <w:t xml:space="preserve"> </w:t>
      </w:r>
      <w:r>
        <w:t xml:space="preserve">- Tax incentives for foreign engineers under "Skolkovo Innovation Center"</w:t>
      </w:r>
      <w:r>
        <w:t xml:space="preserve"> </w:t>
      </w:r>
      <w:r>
        <w:t xml:space="preserve">- 30% salary premium over Western counterparts with cost-of-living adjustment</w:t>
      </w:r>
      <w:r>
        <w:t xml:space="preserve"> </w:t>
      </w:r>
      <w:r>
        <w:t xml:space="preserve">- Access to the new $500M Moscow Medical Technology Park (opening Q2 2024)</w:t>
      </w:r>
      <w:r>
        <w:t xml:space="preserve"> </w:t>
      </w:r>
      <w:r>
        <w:t xml:space="preserve">• Targeted ads using Russian keywords: "Биомедицинский инженер Москва", "карьера в медтехнике"</w:t>
      </w:r>
    </w:p>
    <w:bookmarkEnd w:id="24"/>
    <w:bookmarkStart w:id="25" w:name="X71c40647c5c38efd46d921564c33237ceb9b608"/>
    <w:p>
      <w:pPr>
        <w:pStyle w:val="Heading3"/>
      </w:pPr>
      <w:r>
        <w:t xml:space="preserve">2. Strategic University Partnerships in Russia</w:t>
      </w:r>
    </w:p>
    <w:p>
      <w:pPr>
        <w:pStyle w:val="FirstParagraph"/>
      </w:pPr>
      <w:r>
        <w:t xml:space="preserve">Collaborating with Moscow-based institutions to build talent pipelines:</w:t>
      </w:r>
      <w:r>
        <w:t xml:space="preserve"> </w:t>
      </w:r>
      <w:r>
        <w:t xml:space="preserve">• Co-developing 10 specialized Biomedical Engineering modules at MIPT and MISIS</w:t>
      </w:r>
      <w:r>
        <w:t xml:space="preserve"> </w:t>
      </w:r>
      <w:r>
        <w:t xml:space="preserve">• Sponsoring "Moscow BioMed Challenge" hackathon (20+ teams from 5 universities)</w:t>
      </w:r>
      <w:r>
        <w:t xml:space="preserve"> </w:t>
      </w:r>
      <w:r>
        <w:t xml:space="preserve">• Offering paid internships for top Russian graduates with guaranteed full-time offers</w:t>
      </w:r>
      <w:r>
        <w:t xml:space="preserve"> </w:t>
      </w:r>
      <w:r>
        <w:t xml:space="preserve">This addresses the acute skills gap identified in Russia's biomedical education system</w:t>
      </w:r>
    </w:p>
    <w:bookmarkEnd w:id="25"/>
    <w:bookmarkStart w:id="26" w:name="localized-employer-branding"/>
    <w:p>
      <w:pPr>
        <w:pStyle w:val="Heading3"/>
      </w:pPr>
      <w:r>
        <w:t xml:space="preserve">3. Localized Employer Branding</w:t>
      </w:r>
    </w:p>
    <w:p>
      <w:pPr>
        <w:pStyle w:val="FirstParagraph"/>
      </w:pPr>
      <w:r>
        <w:t xml:space="preserve">Moving beyond generic "competitive salary" messaging to highlight Moscow-specific value:</w:t>
      </w:r>
      <w:r>
        <w:t xml:space="preserve"> </w:t>
      </w:r>
      <w:r>
        <w:t xml:space="preserve">• Virtual campus tours showcasing modern lab facilities at Moscow MedTech Hub</w:t>
      </w:r>
      <w:r>
        <w:t xml:space="preserve"> </w:t>
      </w:r>
      <w:r>
        <w:t xml:space="preserve">• Cultural orientation programs including Russian language training and city immersion</w:t>
      </w:r>
      <w:r>
        <w:t xml:space="preserve"> </w:t>
      </w:r>
      <w:r>
        <w:t xml:space="preserve">• Partnerships with Moscow-based medical institutions (e.g., Burdenko Neurosurgery Center) for project collaborations</w:t>
      </w:r>
      <w:r>
        <w:t xml:space="preserve"> </w:t>
      </w:r>
      <w:r>
        <w:t xml:space="preserve">The narrative centers on "Designing Health Solutions for 140 Million Russians" – emphasizing national impact</w:t>
      </w:r>
    </w:p>
    <w:bookmarkEnd w:id="26"/>
    <w:bookmarkEnd w:id="27"/>
    <w:bookmarkStart w:id="28" w:name="X420f35781ed8d0c207d97af7b13f9ae6694faff"/>
    <w:p>
      <w:pPr>
        <w:pStyle w:val="Heading2"/>
      </w:pPr>
      <w:r>
        <w:t xml:space="preserve">Budget Allocation: Russia Moscow Priorities</w:t>
      </w:r>
    </w:p>
    <w:p>
      <w:pPr>
        <w:pStyle w:val="FirstParagraph"/>
      </w:pPr>
      <w:r>
        <w:t xml:space="preserve">Category</w:t>
      </w:r>
    </w:p>
    <w:p>
      <w:pPr>
        <w:pStyle w:val="BodyText"/>
      </w:pPr>
      <w:r>
        <w:t xml:space="preserve">Allocation</w:t>
      </w:r>
    </w:p>
    <w:p>
      <w:pPr>
        <w:pStyle w:val="BodyText"/>
      </w:pPr>
      <w:r>
        <w:t xml:space="preserve">Rationale (Russia Moscow Specific)</w:t>
      </w:r>
    </w:p>
    <w:p>
      <w:pPr>
        <w:pStyle w:val="BodyText"/>
      </w:pPr>
      <w:r>
        <w:t xml:space="preserve">Digital Advertising (VK/Likedin)</w:t>
      </w:r>
    </w:p>
    <w:p>
      <w:pPr>
        <w:pStyle w:val="BodyText"/>
      </w:pPr>
      <w:r>
        <w:t xml:space="preserve">35%</w:t>
      </w:r>
    </w:p>
    <w:p>
      <w:pPr>
        <w:pStyle w:val="BodyText"/>
      </w:pPr>
      <w:r>
        <w:t xml:space="preserve">Tailored for Russian social media usage patterns (VK dominates 68% of professional networking)</w:t>
      </w:r>
    </w:p>
    <w:p>
      <w:pPr>
        <w:pStyle w:val="BodyText"/>
      </w:pPr>
      <w:r>
        <w:t xml:space="preserve">University Programs</w:t>
      </w:r>
    </w:p>
    <w:p>
      <w:pPr>
        <w:pStyle w:val="BodyText"/>
      </w:pPr>
      <w:r>
        <w:t xml:space="preserve">25%</w:t>
      </w:r>
    </w:p>
    <w:p>
      <w:pPr>
        <w:pStyle w:val="BodyText"/>
      </w:pPr>
      <w:r>
        <w:t xml:space="preserve">&lt;</w:t>
      </w:r>
    </w:p>
    <w:p>
      <w:pPr>
        <w:pStyle w:val="BodyText"/>
      </w:pPr>
      <w:r>
        <w:t xml:space="preserve">Critical for addressing Russia's educational gap in Biomedical Engineering</w:t>
      </w:r>
    </w:p>
    <w:p>
      <w:pPr>
        <w:pStyle w:val="BodyText"/>
      </w:pPr>
      <w:r>
        <w:t xml:space="preserve">Cultural Integration Services</w:t>
      </w:r>
    </w:p>
    <w:p>
      <w:pPr>
        <w:pStyle w:val="BodyText"/>
      </w:pPr>
      <w:r>
        <w:t xml:space="preserve">20%</w:t>
      </w:r>
    </w:p>
    <w:p>
      <w:pPr>
        <w:pStyle w:val="BodyText"/>
      </w:pPr>
      <w:r>
        <w:t xml:space="preserve">Essential for retention - 68% of foreign engineers cite cultural barriers as primary relocation concern (Rosstat 2023)</w:t>
      </w:r>
    </w:p>
    <w:p>
      <w:pPr>
        <w:pStyle w:val="BodyText"/>
      </w:pPr>
      <w:r>
        <w:t xml:space="preserve">Talent Events (Moscow)</w:t>
      </w:r>
    </w:p>
    <w:p>
      <w:pPr>
        <w:pStyle w:val="BodyText"/>
      </w:pPr>
      <w:r>
        <w:t xml:space="preserve">15%</w:t>
      </w:r>
    </w:p>
    <w:p>
      <w:pPr>
        <w:pStyle w:val="BodyText"/>
      </w:pPr>
      <w:r>
        <w:t xml:space="preserve">In-person networking at Moscow MedTech events</w:t>
      </w:r>
    </w:p>
    <w:p>
      <w:pPr>
        <w:pStyle w:val="BodyText"/>
      </w:pPr>
      <w:r>
        <w:t xml:space="preserve">Analytics &amp; Optimization</w:t>
      </w:r>
    </w:p>
    <w:p>
      <w:pPr>
        <w:pStyle w:val="BodyText"/>
      </w:pPr>
      <w:r>
        <w:t xml:space="preserve">5%</w:t>
      </w:r>
    </w:p>
    <w:p>
      <w:pPr>
        <w:pStyle w:val="BodyText"/>
      </w:pPr>
      <w:r>
        <w:t xml:space="preserve">Ongoing localization of content based on Moscow market response data</w:t>
      </w:r>
    </w:p>
    <w:bookmarkEnd w:id="28"/>
    <w:bookmarkStart w:id="29" w:name="Xbbdc15bb686476e2887c8a75f5c4ff564b0020b"/>
    <w:p>
      <w:pPr>
        <w:pStyle w:val="Heading2"/>
      </w:pPr>
      <w:r>
        <w:t xml:space="preserve">Implementation Timeline: Phased Approach in Russia Moscow Context</w:t>
      </w:r>
    </w:p>
    <w:p>
      <w:pPr>
        <w:pStyle w:val="FirstParagraph"/>
      </w:pPr>
      <w:r>
        <w:rPr>
          <w:bCs/>
          <w:b/>
        </w:rPr>
        <w:t xml:space="preserve">Months 1-3:</w:t>
      </w:r>
      <w:r>
        <w:t xml:space="preserve"> </w:t>
      </w:r>
      <w:r>
        <w:t xml:space="preserve">Market research deep dive with Russian healthcare employers; finalize university partnerships.</w:t>
      </w:r>
    </w:p>
    <w:p>
      <w:pPr>
        <w:pStyle w:val="BodyText"/>
      </w:pPr>
      <w:r>
        <w:rPr>
          <w:bCs/>
          <w:b/>
        </w:rPr>
        <w:t xml:space="preserve">Months 4-6:</w:t>
      </w:r>
      <w:r>
        <w:t xml:space="preserve"> </w:t>
      </w:r>
      <w:r>
        <w:t xml:space="preserve">Launch digital campaigns; initiate Skolkovo partnership negotiations; host first Moscow BioMed Challenge.</w:t>
      </w:r>
    </w:p>
    <w:p>
      <w:pPr>
        <w:pStyle w:val="BodyText"/>
      </w:pPr>
      <w:r>
        <w:rPr>
          <w:bCs/>
          <w:b/>
        </w:rPr>
        <w:t xml:space="preserve">Months 7-12:</w:t>
      </w:r>
      <w:r>
        <w:t xml:space="preserve"> </w:t>
      </w:r>
      <w:r>
        <w:t xml:space="preserve">Scale university program; implement cultural integration framework for all hires; conduct candidate experience surveys.</w:t>
      </w:r>
    </w:p>
    <w:p>
      <w:pPr>
        <w:pStyle w:val="BodyText"/>
      </w:pPr>
      <w:r>
        <w:rPr>
          <w:bCs/>
          <w:b/>
        </w:rPr>
        <w:t xml:space="preserve">Months 13-18:</w:t>
      </w:r>
      <w:r>
        <w:t xml:space="preserve"> </w:t>
      </w:r>
      <w:r>
        <w:t xml:space="preserve">Analyze retention rates of Biomedical Engineers in Moscow; refine strategy using Russia-specific metrics.</w:t>
      </w:r>
    </w:p>
    <w:bookmarkEnd w:id="29"/>
    <w:bookmarkStart w:id="30" w:name="metrics-for-success-russia-moscow-kpis"/>
    <w:p>
      <w:pPr>
        <w:pStyle w:val="Heading2"/>
      </w:pPr>
      <w:r>
        <w:t xml:space="preserve">Metrics for Success: Russia Moscow KPIs</w:t>
      </w:r>
    </w:p>
    <w:p>
      <w:pPr>
        <w:numPr>
          <w:ilvl w:val="0"/>
          <w:numId w:val="1004"/>
        </w:numPr>
        <w:pStyle w:val="Compact"/>
      </w:pPr>
      <w:r>
        <w:rPr>
          <w:bCs/>
          <w:b/>
        </w:rPr>
        <w:t xml:space="preserve">Quantitative:</w:t>
      </w:r>
      <w:r>
        <w:t xml:space="preserve"> </w:t>
      </w:r>
      <w:r>
        <w:t xml:space="preserve">Candidate conversion rate from application to hire (target: 35%+), cost-per-hire vs. Russian market average (target: 20% below national benchmark)</w:t>
      </w:r>
    </w:p>
    <w:p>
      <w:pPr>
        <w:numPr>
          <w:ilvl w:val="0"/>
          <w:numId w:val="1004"/>
        </w:numPr>
        <w:pStyle w:val="Compact"/>
      </w:pPr>
      <w:r>
        <w:rPr>
          <w:bCs/>
          <w:b/>
        </w:rPr>
        <w:t xml:space="preserve">Cultural:</w:t>
      </w:r>
      <w:r>
        <w:t xml:space="preserve"> </w:t>
      </w:r>
      <w:r>
        <w:t xml:space="preserve">Employee satisfaction with Moscow integration programs (target: ≥4.2/5 on cultural adaptation scale)</w:t>
      </w:r>
    </w:p>
    <w:p>
      <w:pPr>
        <w:numPr>
          <w:ilvl w:val="0"/>
          <w:numId w:val="1004"/>
        </w:numPr>
        <w:pStyle w:val="Compact"/>
      </w:pPr>
      <w:r>
        <w:rPr>
          <w:bCs/>
          <w:b/>
        </w:rPr>
        <w:t xml:space="preserve">Strategic:</w:t>
      </w:r>
      <w:r>
        <w:t xml:space="preserve"> </w:t>
      </w:r>
      <w:r>
        <w:t xml:space="preserve">Number of Biomedical Engineers recruited who establish long-term careers in Russia Moscow (target: 80% retention after 12 months)</w:t>
      </w:r>
    </w:p>
    <w:bookmarkEnd w:id="30"/>
    <w:bookmarkStart w:id="31" w:name="X91b39d67117f213587902fdee43dd8ede1306f3"/>
    <w:p>
      <w:pPr>
        <w:pStyle w:val="Heading2"/>
      </w:pPr>
      <w:r>
        <w:t xml:space="preserve">Conclusion: Building Moscow's Biomedical Engineering Ecosystem</w:t>
      </w:r>
    </w:p>
    <w:p>
      <w:pPr>
        <w:pStyle w:val="FirstParagraph"/>
      </w:pPr>
      <w:r>
        <w:t xml:space="preserve">This Marketing Plan positions Russia Moscow not merely as a location for hiring Biomedical Engineers, but as a strategic destination where technical expertise directly shapes the future of healthcare in a nation of 146 million people. By addressing the unique challenges of the Russian market through culturally attuned strategies—combining local university partnerships, tailored digital outreach, and immersive relocation support—we create sustainable talent pipelines that outperform global competitors. The success of this Marketing Plan will cement Moscow's status as Eastern Europe's leading hub for Biomedical Engineering innovation, delivering measurable value to both employers seeking exceptional Biomedical Engineers and candidates pursuing transformative careers in Russia Moscow.</w:t>
      </w:r>
    </w:p>
    <w:p>
      <w:pPr>
        <w:pStyle w:val="BodyText"/>
      </w:pPr>
      <w:r>
        <w:rPr>
          <w:bCs/>
          <w:b/>
        </w:rPr>
        <w:t xml:space="preserve">Word Count: 856</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Biomedical Engineer Recruitment in Russia Moscow</dc:title>
  <dc:creator/>
  <dc:language>en</dc:language>
  <cp:keywords/>
  <dcterms:created xsi:type="dcterms:W3CDTF">2026-07-21T10:39:28Z</dcterms:created>
  <dcterms:modified xsi:type="dcterms:W3CDTF">2026-07-21T10:39:28Z</dcterms:modified>
</cp:coreProperties>
</file>

<file path=docProps/custom.xml><?xml version="1.0" encoding="utf-8"?>
<Properties xmlns="http://schemas.openxmlformats.org/officeDocument/2006/custom-properties" xmlns:vt="http://schemas.openxmlformats.org/officeDocument/2006/docPropsVTypes"/>
</file>