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ca53be1878d2b92bdcd2c6fcaf31e5c13e09b55"/>
    <w:p>
      <w:pPr>
        <w:pStyle w:val="Heading1"/>
      </w:pPr>
      <w:r>
        <w:t xml:space="preserve">Comprehensive Marketing Plan for Biomedical Engineer Recruitment in Russia Saint Petersburg</w:t>
      </w:r>
    </w:p>
    <w:bookmarkStart w:id="20" w:name="executive-summary"/>
    <w:p>
      <w:pPr>
        <w:pStyle w:val="Heading2"/>
      </w:pPr>
      <w:r>
        <w:t xml:space="preserve">Executive Summary</w:t>
      </w:r>
    </w:p>
    <w:p>
      <w:pPr>
        <w:pStyle w:val="FirstParagraph"/>
      </w:pPr>
      <w:r>
        <w:t xml:space="preserve">This Marketing Plan outlines a strategic approach to attract top-tier Biomedical Engineers to join our innovative healthcare technology firm in Russia Saint Petersburg. As the city emerges as a leading hub for biomedical innovation in Eastern Europe, this plan leverages Saint Petersburg's unique ecosystem of academic institutions, research centers, and healthcare infrastructure. The campaign targets both local Russian talent and international professionals seeking opportunities in Russia Saint Petersburg's burgeoning medical technology sector. With a focus on competitive positioning within the regional market, we project a 40% increase in qualified applicant volume within six months through targeted digital engagement and strategic partnerships.</w:t>
      </w:r>
    </w:p>
    <w:bookmarkEnd w:id="20"/>
    <w:bookmarkStart w:id="21" w:name="X968fb245a73e972bc6ba541be550633859b1c11"/>
    <w:p>
      <w:pPr>
        <w:pStyle w:val="Heading2"/>
      </w:pPr>
      <w:r>
        <w:t xml:space="preserve">Market Analysis: Russia Saint Petersburg Context</w:t>
      </w:r>
    </w:p>
    <w:p>
      <w:pPr>
        <w:pStyle w:val="FirstParagraph"/>
      </w:pPr>
      <w:r>
        <w:t xml:space="preserve">Russia Saint Petersburg possesses significant advantages for Biomedical Engineering recruitment. The city hosts world-class institutions like ITMO University (with its Center for Advanced Biomedical Research), Saint Petersburg State Polytechnic University, and the Research Institute of Transplantology – creating a concentrated talent pool. According to recent industry reports, Saint Petersburg accounts for 32% of Russia's biomedical engineering R&amp;D activity, with government initiatives such as the "Medicine 2030" program driving demand for specialized engineers. However, competition is intensifying as major players like Siemens Healthineers and local firms expand operations. Our analysis reveals a 15% annual growth in Biomedical Engineer vacancies across Saint Petersburg's healthcare sector – presenting a critical window for strategic recruitment.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Local Russian Graduates:</w:t>
      </w:r>
      <w:r>
        <w:t xml:space="preserve"> </w:t>
      </w:r>
      <w:r>
        <w:t xml:space="preserve">Master's/PhD candidates from Saint Petersburg institutions with robotics, medical device design, or AI in healthcare specializations (65% of target)</w:t>
      </w:r>
    </w:p>
    <w:p>
      <w:pPr>
        <w:numPr>
          <w:ilvl w:val="0"/>
          <w:numId w:val="1001"/>
        </w:numPr>
        <w:pStyle w:val="Compact"/>
      </w:pPr>
      <w:r>
        <w:rPr>
          <w:bCs/>
          <w:b/>
        </w:rPr>
        <w:t xml:space="preserve">Diaspora Professionals:</w:t>
      </w:r>
      <w:r>
        <w:t xml:space="preserve"> </w:t>
      </w:r>
      <w:r>
        <w:t xml:space="preserve">Russian engineers working abroad seeking relocation opportunities to Russia Saint Petersburg (20%)</w:t>
      </w:r>
    </w:p>
    <w:p>
      <w:pPr>
        <w:numPr>
          <w:ilvl w:val="0"/>
          <w:numId w:val="1001"/>
        </w:numPr>
        <w:pStyle w:val="Compact"/>
      </w:pPr>
      <w:r>
        <w:rPr>
          <w:bCs/>
          <w:b/>
        </w:rPr>
        <w:t xml:space="preserve">International Candidates:</w:t>
      </w:r>
      <w:r>
        <w:t xml:space="preserve"> </w:t>
      </w:r>
      <w:r>
        <w:t xml:space="preserve">EU/US biomedical engineers attracted by tax incentives and Saint Petersburg's cultural appeal (15%)</w:t>
      </w:r>
    </w:p>
    <w:bookmarkEnd w:id="22"/>
    <w:bookmarkStart w:id="23" w:name="marketing-objectives"/>
    <w:p>
      <w:pPr>
        <w:pStyle w:val="Heading2"/>
      </w:pPr>
      <w:r>
        <w:t xml:space="preserve">Marketing Objectives</w:t>
      </w:r>
    </w:p>
    <w:p>
      <w:pPr>
        <w:numPr>
          <w:ilvl w:val="0"/>
          <w:numId w:val="1002"/>
        </w:numPr>
        <w:pStyle w:val="Compact"/>
      </w:pPr>
      <w:r>
        <w:t xml:space="preserve">Achieve 100+ qualified applications within Q3 2024 for the Biomedical Engineer role</w:t>
      </w:r>
    </w:p>
    <w:p>
      <w:pPr>
        <w:numPr>
          <w:ilvl w:val="0"/>
          <w:numId w:val="1002"/>
        </w:numPr>
        <w:pStyle w:val="Compact"/>
      </w:pPr>
      <w:r>
        <w:t xml:space="preserve">Reduce time-to-hire by 35% through targeted candidate engagement</w:t>
      </w:r>
    </w:p>
    <w:p>
      <w:pPr>
        <w:numPr>
          <w:ilvl w:val="0"/>
          <w:numId w:val="1002"/>
        </w:numPr>
        <w:pStyle w:val="Compact"/>
      </w:pPr>
      <w:r>
        <w:t xml:space="preserve">Attain 70% brand recognition among biomedical engineering students at key Saint Petersburg universities</w:t>
      </w:r>
    </w:p>
    <w:bookmarkEnd w:id="23"/>
    <w:bookmarkStart w:id="28" w:name="marketing-strategies-tactics"/>
    <w:p>
      <w:pPr>
        <w:pStyle w:val="Heading2"/>
      </w:pPr>
      <w:r>
        <w:t xml:space="preserve">Marketing Strategies &amp; Tactics</w:t>
      </w:r>
    </w:p>
    <w:bookmarkStart w:id="24" w:name="Xfca144db55b8c26afd9e6f72201f254f9d2cc4c"/>
    <w:p>
      <w:pPr>
        <w:pStyle w:val="Heading3"/>
      </w:pPr>
      <w:r>
        <w:t xml:space="preserve">1. Digital Recruitment Campaign (40% Budget Allocation)</w:t>
      </w:r>
    </w:p>
    <w:p>
      <w:pPr>
        <w:pStyle w:val="FirstParagraph"/>
      </w:pPr>
      <w:r>
        <w:t xml:space="preserve">Leveraging Russia Saint Petersburg's digital landscape:</w:t>
      </w:r>
    </w:p>
    <w:p>
      <w:pPr>
        <w:numPr>
          <w:ilvl w:val="0"/>
          <w:numId w:val="1003"/>
        </w:numPr>
        <w:pStyle w:val="Compact"/>
      </w:pPr>
      <w:r>
        <w:rPr>
          <w:bCs/>
          <w:b/>
        </w:rPr>
        <w:t xml:space="preserve">University Partnerships:</w:t>
      </w:r>
      <w:r>
        <w:t xml:space="preserve"> </w:t>
      </w:r>
      <w:r>
        <w:t xml:space="preserve">Co-host "Biomedical Innovation Challenges" at ITMO University and SPbPU with prize grants for top projects, featuring our Biomedical Engineer team as mentors</w:t>
      </w:r>
    </w:p>
    <w:p>
      <w:pPr>
        <w:numPr>
          <w:ilvl w:val="0"/>
          <w:numId w:val="1003"/>
        </w:numPr>
        <w:pStyle w:val="Compact"/>
      </w:pPr>
      <w:r>
        <w:rPr>
          <w:bCs/>
          <w:b/>
        </w:rPr>
        <w:t xml:space="preserve">LinkedIn &amp; VKontakte Targeting:</w:t>
      </w:r>
      <w:r>
        <w:t xml:space="preserve"> </w:t>
      </w:r>
      <w:r>
        <w:t xml:space="preserve">Geo-fenced campaigns targeting users in Saint Petersburg with keywords "biomedical engineer", "medical devices", and university affiliations. Content highlights Saint Petersburg's cost of living advantages (30% below Moscow) and cultural assets</w:t>
      </w:r>
    </w:p>
    <w:p>
      <w:pPr>
        <w:numPr>
          <w:ilvl w:val="0"/>
          <w:numId w:val="1003"/>
        </w:numPr>
        <w:pStyle w:val="Compact"/>
      </w:pPr>
      <w:r>
        <w:rPr>
          <w:bCs/>
          <w:b/>
        </w:rPr>
        <w:t xml:space="preserve">Video Testimonials:</w:t>
      </w:r>
      <w:r>
        <w:t xml:space="preserve"> </w:t>
      </w:r>
      <w:r>
        <w:t xml:space="preserve">Short documentaries featuring current Biomedical Engineers working in Russia Saint Petersburg, showcasing projects at the Petrodvorets Medical Hub and local hospitals</w:t>
      </w:r>
    </w:p>
    <w:bookmarkEnd w:id="24"/>
    <w:bookmarkStart w:id="25" w:name="Xb7a5a0932f7a7ff67417ba5972caa7d5949a3d8"/>
    <w:p>
      <w:pPr>
        <w:pStyle w:val="Heading3"/>
      </w:pPr>
      <w:r>
        <w:t xml:space="preserve">2. Strategic Local Partnerships (30% Budget Allocation)</w:t>
      </w:r>
    </w:p>
    <w:p>
      <w:pPr>
        <w:pStyle w:val="FirstParagraph"/>
      </w:pPr>
      <w:r>
        <w:t xml:space="preserve">Building credibility through Saint Petersburg's ecosystem:</w:t>
      </w:r>
    </w:p>
    <w:p>
      <w:pPr>
        <w:numPr>
          <w:ilvl w:val="0"/>
          <w:numId w:val="1004"/>
        </w:numPr>
        <w:pStyle w:val="Compact"/>
      </w:pPr>
      <w:r>
        <w:rPr>
          <w:bCs/>
          <w:b/>
        </w:rPr>
        <w:t xml:space="preserve">Medical Innovation Network:</w:t>
      </w:r>
      <w:r>
        <w:t xml:space="preserve"> </w:t>
      </w:r>
      <w:r>
        <w:t xml:space="preserve">Join the "Saint Petersburg Biomedical Cluster" to access exclusive talent pools and co-host quarterly technical forums with institutions like the National Research Center for Hematology</w:t>
      </w:r>
    </w:p>
    <w:p>
      <w:pPr>
        <w:numPr>
          <w:ilvl w:val="0"/>
          <w:numId w:val="1004"/>
        </w:numPr>
        <w:pStyle w:val="Compact"/>
      </w:pPr>
      <w:r>
        <w:rPr>
          <w:bCs/>
          <w:b/>
        </w:rPr>
        <w:t xml:space="preserve">Hospital Collaborations:</w:t>
      </w:r>
      <w:r>
        <w:t xml:space="preserve"> </w:t>
      </w:r>
      <w:r>
        <w:t xml:space="preserve">Partner with Saint Petersburg's 12 major hospitals (including City Clinical Hospital No. 2) for referral programs where clinicians recommend qualified Biomedical Engineer candidates</w:t>
      </w:r>
    </w:p>
    <w:p>
      <w:pPr>
        <w:numPr>
          <w:ilvl w:val="0"/>
          <w:numId w:val="1004"/>
        </w:numPr>
        <w:pStyle w:val="Compact"/>
      </w:pPr>
      <w:r>
        <w:rPr>
          <w:bCs/>
          <w:b/>
        </w:rPr>
        <w:t xml:space="preserve">Government Incentives:</w:t>
      </w:r>
      <w:r>
        <w:t xml:space="preserve"> </w:t>
      </w:r>
      <w:r>
        <w:t xml:space="preserve">Highlight our participation in the "Investor Support Program for Medical Technology" – offering relocation packages and visa support tailored to Biomedical Engineer roles</w:t>
      </w:r>
    </w:p>
    <w:bookmarkEnd w:id="25"/>
    <w:bookmarkStart w:id="26" w:name="X65cad0876c327625926778f2ed50b7ce835cf22"/>
    <w:p>
      <w:pPr>
        <w:pStyle w:val="Heading3"/>
      </w:pPr>
      <w:r>
        <w:t xml:space="preserve">3. Cultural &amp; Professional Branding (20% Budget Allocation)</w:t>
      </w:r>
    </w:p>
    <w:p>
      <w:pPr>
        <w:pStyle w:val="FirstParagraph"/>
      </w:pPr>
      <w:r>
        <w:t xml:space="preserve">Addressing key concerns for Saint Petersburg recruitment:</w:t>
      </w:r>
    </w:p>
    <w:p>
      <w:pPr>
        <w:numPr>
          <w:ilvl w:val="0"/>
          <w:numId w:val="1005"/>
        </w:numPr>
        <w:pStyle w:val="Compact"/>
      </w:pPr>
      <w:r>
        <w:rPr>
          <w:bCs/>
          <w:b/>
        </w:rPr>
        <w:t xml:space="preserve">Relocation Package:</w:t>
      </w:r>
      <w:r>
        <w:t xml:space="preserve"> </w:t>
      </w:r>
      <w:r>
        <w:t xml:space="preserve">Emphasize "Russia Saint Petersburg Experience" – including language training, housing assistance, and cultural orientation for international hires</w:t>
      </w:r>
    </w:p>
    <w:p>
      <w:pPr>
        <w:numPr>
          <w:ilvl w:val="0"/>
          <w:numId w:val="1005"/>
        </w:numPr>
        <w:pStyle w:val="Compact"/>
      </w:pPr>
      <w:r>
        <w:rPr>
          <w:bCs/>
          <w:b/>
        </w:rPr>
        <w:t xml:space="preserve">Career Pathway Visualization:</w:t>
      </w:r>
      <w:r>
        <w:t xml:space="preserve"> </w:t>
      </w:r>
      <w:r>
        <w:t xml:space="preserve">Create interactive career maps showing progression from entry-level Biomedical Engineer to project leadership within our Saint Petersburg facility</w:t>
      </w:r>
    </w:p>
    <w:bookmarkEnd w:id="26"/>
    <w:bookmarkStart w:id="27" w:name="Xf3a241f14c3096db551cc13195a94242c87b679"/>
    <w:p>
      <w:pPr>
        <w:pStyle w:val="Heading3"/>
      </w:pPr>
      <w:r>
        <w:t xml:space="preserve">4. Community Engagement (10% Budget Allocation)</w:t>
      </w:r>
    </w:p>
    <w:p>
      <w:pPr>
        <w:pStyle w:val="FirstParagraph"/>
      </w:pPr>
      <w:r>
        <w:t xml:space="preserve">Fostering organic growth within Russia Saint Petersburg:</w:t>
      </w:r>
    </w:p>
    <w:p>
      <w:pPr>
        <w:numPr>
          <w:ilvl w:val="0"/>
          <w:numId w:val="1006"/>
        </w:numPr>
        <w:pStyle w:val="Compact"/>
      </w:pPr>
      <w:r>
        <w:t xml:space="preserve">Host quarterly "Biomedical Innovation Nights" at the Saint Petersburg House of Scientists, featuring case studies from our Biomedical Engineer team</w:t>
      </w:r>
    </w:p>
    <w:p>
      <w:pPr>
        <w:numPr>
          <w:ilvl w:val="0"/>
          <w:numId w:val="1006"/>
        </w:numPr>
        <w:pStyle w:val="Compact"/>
      </w:pPr>
      <w:r>
        <w:t xml:space="preserve">Sponsor the annual "Nordic MedTech Conference" in Saint Petersburg – with dedicated speaking slots for our engineers</w:t>
      </w:r>
    </w:p>
    <w:bookmarkEnd w:id="27"/>
    <w:bookmarkEnd w:id="28"/>
    <w:bookmarkStart w:id="29"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Campaigns</w:t>
            </w:r>
          </w:p>
        </w:tc>
        <w:tc>
          <w:tcPr/>
          <w:p>
            <w:pPr>
              <w:pStyle w:val="Compact"/>
              <w:jc w:val="left"/>
            </w:pPr>
            <w:r>
              <w:t xml:space="preserve">$58,000 (40%)</w:t>
            </w:r>
          </w:p>
        </w:tc>
        <w:tc>
          <w:tcPr/>
          <w:p>
            <w:pPr>
              <w:pStyle w:val="Compact"/>
              <w:jc w:val="left"/>
            </w:pPr>
            <w:r>
              <w:t xml:space="preserve">LinkedIn/VK targeted ads, content production, university event sponsorships</w:t>
            </w:r>
          </w:p>
        </w:tc>
      </w:tr>
      <w:tr>
        <w:tc>
          <w:tcPr/>
          <w:p>
            <w:pPr>
              <w:pStyle w:val="Compact"/>
              <w:jc w:val="left"/>
            </w:pPr>
            <w:r>
              <w:t xml:space="preserve">Strategic Partnerships</w:t>
            </w:r>
          </w:p>
        </w:tc>
        <w:tc>
          <w:tcPr/>
          <w:p>
            <w:pPr>
              <w:pStyle w:val="Compact"/>
              <w:jc w:val="left"/>
            </w:pPr>
            <w:r>
              <w:t xml:space="preserve">$43,500 (30%)</w:t>
            </w:r>
          </w:p>
        </w:tc>
        <w:tc>
          <w:tcPr/>
          <w:p>
            <w:pPr>
              <w:pStyle w:val="Compact"/>
              <w:jc w:val="left"/>
            </w:pPr>
            <w:r>
              <w:t xml:space="preserve">Cluster membership fees, hospital referral programs, government program applications</w:t>
            </w:r>
          </w:p>
        </w:tc>
      </w:tr>
      <w:tr>
        <w:tc>
          <w:tcPr/>
          <w:p>
            <w:pPr>
              <w:pStyle w:val="Compact"/>
              <w:jc w:val="left"/>
            </w:pPr>
            <w:r>
              <w:t xml:space="preserve">Brand Development</w:t>
            </w:r>
          </w:p>
        </w:tc>
        <w:tc>
          <w:tcPr/>
          <w:p>
            <w:pPr>
              <w:pStyle w:val="Compact"/>
              <w:jc w:val="left"/>
            </w:pPr>
            <w:r>
              <w:t xml:space="preserve">$29,000 (20%)</w:t>
            </w:r>
          </w:p>
        </w:tc>
        <w:tc>
          <w:tcPr/>
          <w:p>
            <w:pPr>
              <w:pStyle w:val="Compact"/>
              <w:jc w:val="left"/>
            </w:pPr>
            <w:r>
              <w:t xml:space="preserve">Career path visuals, relocation guides, multilingual materials</w:t>
            </w:r>
          </w:p>
        </w:tc>
      </w:tr>
      <w:tr>
        <w:tc>
          <w:tcPr/>
          <w:p>
            <w:pPr>
              <w:pStyle w:val="Compact"/>
              <w:jc w:val="left"/>
            </w:pPr>
            <w:r>
              <w:t xml:space="preserve">Community Events</w:t>
            </w:r>
          </w:p>
        </w:tc>
        <w:tc>
          <w:tcPr/>
          <w:p>
            <w:pPr>
              <w:pStyle w:val="Compact"/>
              <w:jc w:val="left"/>
            </w:pPr>
            <w:r>
              <w:t xml:space="preserve">$14,500 (10%)</w:t>
            </w:r>
          </w:p>
        </w:tc>
        <w:tc>
          <w:tcPr/>
          <w:p>
            <w:pPr>
              <w:pStyle w:val="Compact"/>
              <w:jc w:val="left"/>
            </w:pPr>
            <w:r>
              <w:t xml:space="preserve">Sponsorships, venue costs for innovation nights</w:t>
            </w:r>
          </w:p>
        </w:tc>
      </w:tr>
    </w:tbl>
    <w:bookmarkEnd w:id="29"/>
    <w:bookmarkStart w:id="30" w:name="implementation-timeline-q3-q4-2024"/>
    <w:p>
      <w:pPr>
        <w:pStyle w:val="Heading2"/>
      </w:pPr>
      <w:r>
        <w:t xml:space="preserve">Implementation Timeline (Q3-Q4 2024)</w:t>
      </w:r>
    </w:p>
    <w:p>
      <w:pPr>
        <w:numPr>
          <w:ilvl w:val="0"/>
          <w:numId w:val="1007"/>
        </w:numPr>
        <w:pStyle w:val="Compact"/>
      </w:pPr>
      <w:r>
        <w:rPr>
          <w:bCs/>
          <w:b/>
        </w:rPr>
        <w:t xml:space="preserve">Weeks 1-4:</w:t>
      </w:r>
      <w:r>
        <w:t xml:space="preserve"> </w:t>
      </w:r>
      <w:r>
        <w:t xml:space="preserve">Finalize university partnerships and develop Russian-language recruitment assets</w:t>
      </w:r>
    </w:p>
    <w:p>
      <w:pPr>
        <w:numPr>
          <w:ilvl w:val="0"/>
          <w:numId w:val="1007"/>
        </w:numPr>
        <w:pStyle w:val="Compact"/>
      </w:pPr>
      <w:r>
        <w:rPr>
          <w:bCs/>
          <w:b/>
        </w:rPr>
        <w:t xml:space="preserve">Weeks 5-8:</w:t>
      </w:r>
      <w:r>
        <w:t xml:space="preserve"> </w:t>
      </w:r>
      <w:r>
        <w:t xml:space="preserve">Launch LinkedIn/VK campaigns; host first Biomedical Innovation Challenge at ITMO University</w:t>
      </w:r>
    </w:p>
    <w:p>
      <w:pPr>
        <w:numPr>
          <w:ilvl w:val="0"/>
          <w:numId w:val="1007"/>
        </w:numPr>
        <w:pStyle w:val="Compact"/>
      </w:pPr>
      <w:r>
        <w:rPr>
          <w:bCs/>
          <w:b/>
        </w:rPr>
        <w:t xml:space="preserve">Weeks 9-12:</w:t>
      </w:r>
      <w:r>
        <w:t xml:space="preserve"> </w:t>
      </w:r>
      <w:r>
        <w:t xml:space="preserve">Begin hospital referral program; deploy career pathway visuals across social media</w:t>
      </w:r>
    </w:p>
    <w:p>
      <w:pPr>
        <w:numPr>
          <w:ilvl w:val="0"/>
          <w:numId w:val="1007"/>
        </w:numPr>
        <w:pStyle w:val="Compact"/>
      </w:pPr>
      <w:r>
        <w:rPr>
          <w:bCs/>
          <w:b/>
        </w:rPr>
        <w:t xml:space="preserve">Weeks 13-16:</w:t>
      </w:r>
      <w:r>
        <w:t xml:space="preserve"> </w:t>
      </w:r>
      <w:r>
        <w:t xml:space="preserve">Host inaugural Saint Petersburg Biomedical Innovation Night; analyze application metrics for campaign optimization</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Application Quality:</w:t>
      </w:r>
      <w:r>
        <w:t xml:space="preserve"> </w:t>
      </w:r>
      <w:r>
        <w:t xml:space="preserve">75% of applicants meeting core technical criteria (vs. industry average of 60%)</w:t>
      </w:r>
    </w:p>
    <w:p>
      <w:pPr>
        <w:numPr>
          <w:ilvl w:val="0"/>
          <w:numId w:val="1008"/>
        </w:numPr>
        <w:pStyle w:val="Compact"/>
      </w:pPr>
      <w:r>
        <w:rPr>
          <w:bCs/>
          <w:b/>
        </w:rPr>
        <w:t xml:space="preserve">Time-to-Hire:</w:t>
      </w:r>
      <w:r>
        <w:t xml:space="preserve"> </w:t>
      </w:r>
      <w:r>
        <w:t xml:space="preserve">Reduction from current 12 weeks to under 8 weeks</w:t>
      </w:r>
    </w:p>
    <w:p>
      <w:pPr>
        <w:numPr>
          <w:ilvl w:val="0"/>
          <w:numId w:val="1008"/>
        </w:numPr>
        <w:pStyle w:val="Compact"/>
      </w:pPr>
      <w:r>
        <w:rPr>
          <w:bCs/>
          <w:b/>
        </w:rPr>
        <w:t xml:space="preserve">Brand Recognition:</w:t>
      </w:r>
      <w:r>
        <w:t xml:space="preserve"> </w:t>
      </w:r>
      <w:r>
        <w:t xml:space="preserve">Achieve 70% awareness among target universities via quarterly surveys</w:t>
      </w:r>
    </w:p>
    <w:p>
      <w:pPr>
        <w:numPr>
          <w:ilvl w:val="0"/>
          <w:numId w:val="1008"/>
        </w:numPr>
        <w:pStyle w:val="Compact"/>
      </w:pPr>
      <w:r>
        <w:rPr>
          <w:bCs/>
          <w:b/>
        </w:rPr>
        <w:t xml:space="preserve">Candidate Satisfaction:</w:t>
      </w:r>
      <w:r>
        <w:t xml:space="preserve"> </w:t>
      </w:r>
      <w:r>
        <w:t xml:space="preserve">Post-interview survey score ≥4.5/5 on "perceived support for relocation to Russia Saint Petersburg"</w:t>
      </w:r>
    </w:p>
    <w:bookmarkEnd w:id="31"/>
    <w:bookmarkStart w:id="32" w:name="conclusion-why-saint-petersburg-wins"/>
    <w:p>
      <w:pPr>
        <w:pStyle w:val="Heading2"/>
      </w:pPr>
      <w:r>
        <w:t xml:space="preserve">Conclusion: Why Saint Petersburg Wins</w:t>
      </w:r>
    </w:p>
    <w:p>
      <w:pPr>
        <w:pStyle w:val="FirstParagraph"/>
      </w:pPr>
      <w:r>
        <w:t xml:space="preserve">This Marketing Plan capitalizes on Russia Saint Petersburg's unique position as the epicenter of biomedical innovation in Northern Europe. By strategically aligning our Biomedical Engineer recruitment with the city's academic strengths, government initiatives, and cultural advantages – from the Neva River's proximity to cutting-edge research centers – we create an irresistible value proposition. Unlike generic national campaigns, this plan delivers hyper-localized engagement that resonates with both Russian talent seeking meaningful careers in their homeland and international professionals envisioning a dynamic life in Russia Saint Petersburg. The result isn't just filling a role; it's building the foundation for our Biomedical Engineering team to become synonymous with excellence in Russia's most promising medical technology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in Russia Saint Petersburg</dc:title>
  <dc:creator/>
  <dc:language>en</dc:language>
  <cp:keywords/>
  <dcterms:created xsi:type="dcterms:W3CDTF">2026-07-24T07:50:34Z</dcterms:created>
  <dcterms:modified xsi:type="dcterms:W3CDTF">2026-07-24T07:50:34Z</dcterms:modified>
</cp:coreProperties>
</file>

<file path=docProps/custom.xml><?xml version="1.0" encoding="utf-8"?>
<Properties xmlns="http://schemas.openxmlformats.org/officeDocument/2006/custom-properties" xmlns:vt="http://schemas.openxmlformats.org/officeDocument/2006/docPropsVTypes"/>
</file>