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X35fafdfbacffcee087055cd5269a16b8e29407d"/>
    <w:p>
      <w:pPr>
        <w:pStyle w:val="Heading1"/>
      </w:pPr>
      <w:r>
        <w:t xml:space="preserve">Comprehensive Marketing Plan: Advancing Healthcare Innovation through Biomedical Engineering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premium Biomedical Engineer services in Saudi Arabia Jeddah. As the healthcare sector rapidly expands under Vision 2030, Jeddah—a commercial hub serving 7 million residents—faces critical demand for specialized medical equipment maintenance and innovation. This plan targets hospitals, clinics, and medical device manufacturers seeking certified Biomedical Engineer expertise to ensure operational excellence. Our approach aligns with Saudi Arabia's national healthcare transformation goals while positioning our firm as the undisputed leader in Biomedical Engineer solutions within Jeddah's evolving market.</w:t>
      </w:r>
    </w:p>
    <w:bookmarkEnd w:id="20"/>
    <w:bookmarkStart w:id="21" w:name="X860134ff35295ef4a5a7fcb32ef825784136543"/>
    <w:p>
      <w:pPr>
        <w:pStyle w:val="Heading2"/>
      </w:pPr>
      <w:r>
        <w:t xml:space="preserve">Market Analysis: Saudi Arabia Jeddah Healthcare Landscape</w:t>
      </w:r>
    </w:p>
    <w:p>
      <w:pPr>
        <w:pStyle w:val="FirstParagraph"/>
      </w:pPr>
      <w:r>
        <w:t xml:space="preserve">Jeddah represents a high-growth corridor for biomedical services, with Saudi Arabia's healthcare expenditure projected to reach $160 billion by 2030. The city alone hosts 35 major hospitals and 12,000+ medical facilities requiring consistent Biomedical Engineer support. Current challenges include: (1) A 45% shortage of certified Biomedical Engineers in Western Saudi Arabia, (2) Equipment downtime costing hospitals $87K annually per facility, and (3) Limited local expertise in cutting-edge technologies like AI-driven diagnostics and telemedicine infrastructure. This gap creates urgent demand for our specialized services across Saudi Arabia Jeddah's public and private healthcare sectors.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Networks:</w:t>
      </w:r>
      <w:r>
        <w:t xml:space="preserve"> </w:t>
      </w:r>
      <w:r>
        <w:t xml:space="preserve">King Abdulaziz Medical City, Al-Kindi Hospital, and Jeddah Specialized Hospital seeking preventive maintenance contracts</w:t>
      </w:r>
    </w:p>
    <w:p>
      <w:pPr>
        <w:numPr>
          <w:ilvl w:val="0"/>
          <w:numId w:val="1001"/>
        </w:numPr>
        <w:pStyle w:val="Compact"/>
      </w:pPr>
      <w:r>
        <w:rPr>
          <w:bCs/>
          <w:b/>
        </w:rPr>
        <w:t xml:space="preserve">Medical Device Manufacturers:</w:t>
      </w:r>
      <w:r>
        <w:t xml:space="preserve"> </w:t>
      </w:r>
      <w:r>
        <w:t xml:space="preserve">Companies like Siemens Healthineers and Philips establishing regional hubs in Jeddah</w:t>
      </w:r>
    </w:p>
    <w:p>
      <w:pPr>
        <w:numPr>
          <w:ilvl w:val="0"/>
          <w:numId w:val="1001"/>
        </w:numPr>
        <w:pStyle w:val="Compact"/>
      </w:pPr>
      <w:r>
        <w:rPr>
          <w:bCs/>
          <w:b/>
        </w:rPr>
        <w:t xml:space="preserve">Government Entities:</w:t>
      </w:r>
      <w:r>
        <w:t xml:space="preserve"> </w:t>
      </w:r>
      <w:r>
        <w:t xml:space="preserve">Ministry of Health (MOH) initiatives requiring certified Biomedical Engineer compliance for new facilities</w:t>
      </w:r>
    </w:p>
    <w:bookmarkEnd w:id="22"/>
    <w:bookmarkStart w:id="23" w:name="competitive-analysis"/>
    <w:p>
      <w:pPr>
        <w:pStyle w:val="Heading2"/>
      </w:pPr>
      <w:r>
        <w:t xml:space="preserve">Competitive Analysis</w:t>
      </w:r>
    </w:p>
    <w:p>
      <w:pPr>
        <w:pStyle w:val="FirstParagraph"/>
      </w:pPr>
      <w:r>
        <w:t xml:space="preserve">The current market features three competitive segments: (1) International firms with high pricing ($300/hr), (2) Local technicians lacking certification, and (3) University-affiliated services with limited scalability. Our unique value proposition addresses all gaps through certified Biomedical Engineer teams, mobile service units across Saudi Arabia Jeddah, and integration with Saudi MOH digital health platforms. Competitors offer 65% lower responsiveness in equipment repair versus our 2-hour emergency response guarantee.</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Secure contracts with 15+ major healthcare facilities in Saudi Arabia Jeddah within Year 1</w:t>
      </w:r>
    </w:p>
    <w:p>
      <w:pPr>
        <w:numPr>
          <w:ilvl w:val="0"/>
          <w:numId w:val="1002"/>
        </w:numPr>
        <w:pStyle w:val="Compact"/>
      </w:pPr>
      <w:r>
        <w:t xml:space="preserve">Achieve 40% market penetration among private hospitals in Jeddah by Month 10</w:t>
      </w:r>
    </w:p>
    <w:p>
      <w:pPr>
        <w:numPr>
          <w:ilvl w:val="0"/>
          <w:numId w:val="1002"/>
        </w:numPr>
        <w:pStyle w:val="Compact"/>
      </w:pPr>
      <w:r>
        <w:t xml:space="preserve">Build brand recognition as the premier Biomedical Engineer service provider through Saudi Arabia's National Health Transformation Program partnerships</w:t>
      </w:r>
    </w:p>
    <w:bookmarkEnd w:id="24"/>
    <w:bookmarkStart w:id="29" w:name="marketing-strategies-tactics"/>
    <w:p>
      <w:pPr>
        <w:pStyle w:val="Heading2"/>
      </w:pPr>
      <w:r>
        <w:t xml:space="preserve">Marketing Strategies &amp; Tactics</w:t>
      </w:r>
    </w:p>
    <w:bookmarkStart w:id="25" w:name="Xcca4c25462027f7aae4e4b49ad293b79b14e849"/>
    <w:p>
      <w:pPr>
        <w:pStyle w:val="Heading3"/>
      </w:pPr>
      <w:r>
        <w:t xml:space="preserve">Product Strategy: Tailored Biomedical Engineering Solutions</w:t>
      </w:r>
    </w:p>
    <w:p>
      <w:pPr>
        <w:pStyle w:val="FirstParagraph"/>
      </w:pPr>
      <w:r>
        <w:t xml:space="preserve">We offer three service tiers designed for Jeddah's market needs:</w:t>
      </w:r>
    </w:p>
    <w:p>
      <w:pPr>
        <w:numPr>
          <w:ilvl w:val="0"/>
          <w:numId w:val="1003"/>
        </w:numPr>
        <w:pStyle w:val="Compact"/>
      </w:pPr>
      <w:r>
        <w:rPr>
          <w:iCs/>
          <w:i/>
        </w:rPr>
        <w:t xml:space="preserve">Premium Maintenance Package:</w:t>
      </w:r>
      <w:r>
        <w:t xml:space="preserve"> </w:t>
      </w:r>
      <w:r>
        <w:t xml:space="preserve">24/7 monitoring, predictive analytics, and compliance with Saudi FDA regulations</w:t>
      </w:r>
    </w:p>
    <w:p>
      <w:pPr>
        <w:numPr>
          <w:ilvl w:val="0"/>
          <w:numId w:val="1003"/>
        </w:numPr>
        <w:pStyle w:val="Compact"/>
      </w:pPr>
      <w:r>
        <w:rPr>
          <w:iCs/>
          <w:i/>
        </w:rPr>
        <w:t xml:space="preserve">Innovation Lab Services:</w:t>
      </w:r>
      <w:r>
        <w:t xml:space="preserve"> </w:t>
      </w:r>
      <w:r>
        <w:t xml:space="preserve">Custom integration of AI-driven medical devices for Jeddah's emerging telehealth networks</w:t>
      </w:r>
    </w:p>
    <w:p>
      <w:pPr>
        <w:numPr>
          <w:ilvl w:val="0"/>
          <w:numId w:val="1003"/>
        </w:numPr>
        <w:pStyle w:val="Compact"/>
      </w:pPr>
      <w:r>
        <w:rPr>
          <w:iCs/>
          <w:i/>
        </w:rPr>
        <w:t xml:space="preserve">Saudi Arabia Vision 2030 Compliance Suite:</w:t>
      </w:r>
      <w:r>
        <w:t xml:space="preserve"> </w:t>
      </w:r>
      <w:r>
        <w:t xml:space="preserve">Documentation and training aligned with national healthcare digitalization mandates</w:t>
      </w:r>
    </w:p>
    <w:bookmarkEnd w:id="25"/>
    <w:bookmarkStart w:id="26" w:name="pricing-strategy-value-based-positioning"/>
    <w:p>
      <w:pPr>
        <w:pStyle w:val="Heading3"/>
      </w:pPr>
      <w:r>
        <w:t xml:space="preserve">Pricing Strategy: Value-Based Positioning</w:t>
      </w:r>
    </w:p>
    <w:p>
      <w:pPr>
        <w:pStyle w:val="FirstParagraph"/>
      </w:pPr>
      <w:r>
        <w:t xml:space="preserve">Our pricing strategy leverages Saudi Arabia Jeddah's high-value market through:</w:t>
      </w:r>
    </w:p>
    <w:p>
      <w:pPr>
        <w:numPr>
          <w:ilvl w:val="0"/>
          <w:numId w:val="1004"/>
        </w:numPr>
        <w:pStyle w:val="Compact"/>
      </w:pPr>
      <w:r>
        <w:t xml:space="preserve">20% lower operational costs versus international competitors via local Biomedical Engineer talent</w:t>
      </w:r>
    </w:p>
    <w:p>
      <w:pPr>
        <w:numPr>
          <w:ilvl w:val="0"/>
          <w:numId w:val="1004"/>
        </w:numPr>
        <w:pStyle w:val="Compact"/>
      </w:pPr>
      <w:r>
        <w:t xml:space="preserve">Performance-based contracts (e.g., 15% fee reduction for ≤30-min equipment downtime)</w:t>
      </w:r>
    </w:p>
    <w:p>
      <w:pPr>
        <w:numPr>
          <w:ilvl w:val="0"/>
          <w:numId w:val="1004"/>
        </w:numPr>
        <w:pStyle w:val="Compact"/>
      </w:pPr>
      <w:r>
        <w:t xml:space="preserve">Government partnership discounts for Ministry of Health initiatives</w:t>
      </w:r>
    </w:p>
    <w:bookmarkEnd w:id="26"/>
    <w:bookmarkStart w:id="27" w:name="X2823d8545c075359ca0cc2ab859e52d26afba22"/>
    <w:p>
      <w:pPr>
        <w:pStyle w:val="Heading3"/>
      </w:pPr>
      <w:r>
        <w:t xml:space="preserve">Distribution Strategy: Jeddah-Centric Service Ecosystem</w:t>
      </w:r>
    </w:p>
    <w:p>
      <w:pPr>
        <w:pStyle w:val="FirstParagraph"/>
      </w:pPr>
      <w:r>
        <w:t xml:space="preserve">Establishing physical hubs within key districts of Saudi Arabia Jeddah:</w:t>
      </w:r>
    </w:p>
    <w:p>
      <w:pPr>
        <w:numPr>
          <w:ilvl w:val="0"/>
          <w:numId w:val="1005"/>
        </w:numPr>
        <w:pStyle w:val="Compact"/>
      </w:pPr>
      <w:r>
        <w:rPr>
          <w:bCs/>
          <w:b/>
        </w:rPr>
        <w:t xml:space="preserve">Central Hub:</w:t>
      </w:r>
      <w:r>
        <w:t xml:space="preserve"> </w:t>
      </w:r>
      <w:r>
        <w:t xml:space="preserve">Al-Riyadh District (strategic location near King Abdullah Medical Complex)</w:t>
      </w:r>
    </w:p>
    <w:p>
      <w:pPr>
        <w:numPr>
          <w:ilvl w:val="0"/>
          <w:numId w:val="1005"/>
        </w:numPr>
        <w:pStyle w:val="Compact"/>
      </w:pPr>
      <w:r>
        <w:rPr>
          <w:bCs/>
          <w:b/>
        </w:rPr>
        <w:t xml:space="preserve">Regional Outposts:</w:t>
      </w:r>
      <w:r>
        <w:t xml:space="preserve"> </w:t>
      </w:r>
      <w:r>
        <w:t xml:space="preserve">Al-Balad, Al-Naseem, and King Abdulaziz International Airport zones</w:t>
      </w:r>
    </w:p>
    <w:p>
      <w:pPr>
        <w:numPr>
          <w:ilvl w:val="0"/>
          <w:numId w:val="1005"/>
        </w:numPr>
        <w:pStyle w:val="Compact"/>
      </w:pPr>
      <w:r>
        <w:rPr>
          <w:bCs/>
          <w:b/>
        </w:rPr>
        <w:t xml:space="preserve">Digital Platform:</w:t>
      </w:r>
      <w:r>
        <w:t xml:space="preserve"> </w:t>
      </w:r>
      <w:r>
        <w:t xml:space="preserve">Mobile app for real-time service requests with Arabic/English support</w:t>
      </w:r>
    </w:p>
    <w:bookmarkEnd w:id="27"/>
    <w:bookmarkStart w:id="28" w:name="X5c6668a8bdee24decb99929d3c8fd63963ff1e5"/>
    <w:p>
      <w:pPr>
        <w:pStyle w:val="Heading3"/>
      </w:pPr>
      <w:r>
        <w:t xml:space="preserve">Promotion Strategy: Culturally Anchored Engagement</w:t>
      </w:r>
    </w:p>
    <w:p>
      <w:pPr>
        <w:pStyle w:val="FirstParagraph"/>
      </w:pPr>
      <w:r>
        <w:t xml:space="preserve">Our integrated campaign focuses on Saudi cultural nuances and Vision 2030 alignment:</w:t>
      </w:r>
    </w:p>
    <w:p>
      <w:pPr>
        <w:numPr>
          <w:ilvl w:val="0"/>
          <w:numId w:val="1006"/>
        </w:numPr>
        <w:pStyle w:val="Compact"/>
      </w:pPr>
      <w:r>
        <w:rPr>
          <w:bCs/>
          <w:b/>
        </w:rPr>
        <w:t xml:space="preserve">Government Partnerships:</w:t>
      </w:r>
      <w:r>
        <w:t xml:space="preserve"> </w:t>
      </w:r>
      <w:r>
        <w:t xml:space="preserve">Co-hosting "Future of Healthcare" summits with Saudi MOH at Jeddah Economic Forum</w:t>
      </w:r>
    </w:p>
    <w:p>
      <w:pPr>
        <w:numPr>
          <w:ilvl w:val="0"/>
          <w:numId w:val="1006"/>
        </w:numPr>
        <w:pStyle w:val="Compact"/>
      </w:pPr>
      <w:r>
        <w:rPr>
          <w:bCs/>
          <w:b/>
        </w:rPr>
        <w:t xml:space="preserve">Digital Campaigns:</w:t>
      </w:r>
      <w:r>
        <w:t xml:space="preserve"> </w:t>
      </w:r>
      <w:r>
        <w:t xml:space="preserve">Targeted LinkedIn/Instagram ads featuring Saudi-certified Biomedical Engineer case studies</w:t>
      </w:r>
    </w:p>
    <w:p>
      <w:pPr>
        <w:numPr>
          <w:ilvl w:val="0"/>
          <w:numId w:val="1006"/>
        </w:numPr>
        <w:pStyle w:val="Compact"/>
      </w:pPr>
      <w:r>
        <w:rPr>
          <w:bCs/>
          <w:b/>
        </w:rPr>
        <w:t xml:space="preserve">Community Trust Building:</w:t>
      </w:r>
      <w:r>
        <w:t xml:space="preserve"> </w:t>
      </w:r>
      <w:r>
        <w:t xml:space="preserve">Free workshops for Jeddah healthcare staff on "Saudi-Compliant Medical Equipment Standards"</w:t>
      </w:r>
    </w:p>
    <w:bookmarkEnd w:id="28"/>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Saudi Arabia Jeddah</w:t>
      </w:r>
    </w:p>
    <w:p>
      <w:pPr>
        <w:pStyle w:val="BodyText"/>
      </w:pPr>
      <w:r>
        <w:t xml:space="preserve">Foundation</w:t>
      </w:r>
    </w:p>
    <w:p>
      <w:pPr>
        <w:pStyle w:val="BodyText"/>
      </w:pPr>
      <w:r>
        <w:t xml:space="preserve">Months 1-3</w:t>
      </w:r>
    </w:p>
    <w:p>
      <w:pPr>
        <w:pStyle w:val="BodyText"/>
      </w:pPr>
      <w:r>
        <w:t xml:space="preserve">Certify local Biomedical Engineer team; Establish Central Hub in Al-Riyadh District; Register with Saudi Health Council</w:t>
      </w:r>
    </w:p>
    <w:p>
      <w:pPr>
        <w:pStyle w:val="BodyText"/>
      </w:pPr>
      <w:r>
        <w:t xml:space="preserve">Growth</w:t>
      </w:r>
    </w:p>
    <w:p>
      <w:pPr>
        <w:pStyle w:val="BodyText"/>
      </w:pPr>
      <w:r>
        <w:t xml:space="preserve">Months 4-6</w:t>
      </w:r>
    </w:p>
    <w:p>
      <w:pPr>
        <w:pStyle w:val="BodyText"/>
      </w:pPr>
      <w:r>
        <w:t xml:space="preserve">Secure first MOH partnership for Jeddah hospitals; Launch mobile app integration with Saudi Digital Health Platform</w:t>
      </w:r>
    </w:p>
    <w:p>
      <w:pPr>
        <w:pStyle w:val="BodyText"/>
      </w:pPr>
      <w:r>
        <w:t xml:space="preserve">Expansion</w:t>
      </w:r>
    </w:p>
    <w:p>
      <w:pPr>
        <w:pStyle w:val="BodyText"/>
      </w:pPr>
      <w:r>
        <w:t xml:space="preserve">Months 7-12</w:t>
      </w:r>
    </w:p>
    <w:p>
      <w:pPr>
        <w:pStyle w:val="BodyText"/>
      </w:pPr>
      <w:r>
        <w:t xml:space="preserve">Capture 30% market share in private healthcare; Deploy Innovation Lab at King Abdulaziz University Hospital, Jeddah</w:t>
      </w:r>
    </w:p>
    <w:bookmarkEnd w:id="30"/>
    <w:bookmarkStart w:id="31" w:name="budget-allocation-year-1-450000"/>
    <w:p>
      <w:pPr>
        <w:pStyle w:val="Heading2"/>
      </w:pPr>
      <w:r>
        <w:t xml:space="preserve">Budget Allocation (Year 1: $450,000)</w:t>
      </w:r>
    </w:p>
    <w:p>
      <w:pPr>
        <w:numPr>
          <w:ilvl w:val="0"/>
          <w:numId w:val="1007"/>
        </w:numPr>
        <w:pStyle w:val="Compact"/>
      </w:pPr>
      <w:r>
        <w:t xml:space="preserve">Team Development: $185,000 (Certification training for local Biomedical Engineer talent)</w:t>
      </w:r>
    </w:p>
    <w:p>
      <w:pPr>
        <w:numPr>
          <w:ilvl w:val="0"/>
          <w:numId w:val="1007"/>
        </w:numPr>
        <w:pStyle w:val="Compact"/>
      </w:pPr>
      <w:r>
        <w:t xml:space="preserve">Digital Infrastructure: $95,000 (App development + Saudi MOH system integration)</w:t>
      </w:r>
    </w:p>
    <w:p>
      <w:pPr>
        <w:numPr>
          <w:ilvl w:val="0"/>
          <w:numId w:val="1007"/>
        </w:numPr>
        <w:pStyle w:val="Compact"/>
      </w:pPr>
      <w:r>
        <w:t xml:space="preserve">Marketing &amp; Events: $125,000 (Jeddah healthcare summits; Targeted social campaigns)</w:t>
      </w:r>
    </w:p>
    <w:p>
      <w:pPr>
        <w:numPr>
          <w:ilvl w:val="0"/>
          <w:numId w:val="1007"/>
        </w:numPr>
        <w:pStyle w:val="Compact"/>
      </w:pPr>
      <w:r>
        <w:t xml:space="preserve">Operational Hubs: $45,000 (Regional office setup across Jeddah districts)</w:t>
      </w:r>
    </w:p>
    <w:bookmarkEnd w:id="31"/>
    <w:bookmarkStart w:id="32" w:name="success-metrics"/>
    <w:p>
      <w:pPr>
        <w:pStyle w:val="Heading2"/>
      </w:pPr>
      <w:r>
        <w:t xml:space="preserve">Success Metrics</w:t>
      </w:r>
    </w:p>
    <w:p>
      <w:pPr>
        <w:pStyle w:val="FirstParagraph"/>
      </w:pPr>
      <w:r>
        <w:t xml:space="preserve">We measure success through three pillars directly tied to Saudi Arabia Jeddah's healthcare goals:</w:t>
      </w:r>
    </w:p>
    <w:p>
      <w:pPr>
        <w:numPr>
          <w:ilvl w:val="0"/>
          <w:numId w:val="1008"/>
        </w:numPr>
        <w:pStyle w:val="Compact"/>
      </w:pPr>
      <w:r>
        <w:rPr>
          <w:bCs/>
          <w:b/>
        </w:rPr>
        <w:t xml:space="preserve">Operational Excellence:</w:t>
      </w:r>
      <w:r>
        <w:t xml:space="preserve"> </w:t>
      </w:r>
      <w:r>
        <w:t xml:space="preserve">95% client satisfaction rate (via MOH-validated surveys) and ≤48-hour equipment resolution</w:t>
      </w:r>
    </w:p>
    <w:p>
      <w:pPr>
        <w:numPr>
          <w:ilvl w:val="0"/>
          <w:numId w:val="1008"/>
        </w:numPr>
        <w:pStyle w:val="Compact"/>
      </w:pPr>
      <w:r>
        <w:rPr>
          <w:bCs/>
          <w:b/>
        </w:rPr>
        <w:t xml:space="preserve">Market Leadership:</w:t>
      </w:r>
      <w:r>
        <w:t xml:space="preserve"> </w:t>
      </w:r>
      <w:r>
        <w:t xml:space="preserve">Becoming the first-choice Biomedical Engineer partner for 60% of new healthcare facilities in Jeddah</w:t>
      </w:r>
    </w:p>
    <w:p>
      <w:pPr>
        <w:numPr>
          <w:ilvl w:val="0"/>
          <w:numId w:val="1008"/>
        </w:numPr>
        <w:pStyle w:val="Compact"/>
      </w:pPr>
      <w:r>
        <w:rPr>
          <w:bCs/>
          <w:b/>
        </w:rPr>
        <w:t xml:space="preserve">National Impact:</w:t>
      </w:r>
      <w:r>
        <w:t xml:space="preserve"> </w:t>
      </w:r>
      <w:r>
        <w:t xml:space="preserve">Contributing to Saudi Vision 2030 by training 50+ local technicians as certified Biomedical Engineer professionals</w:t>
      </w:r>
    </w:p>
    <w:bookmarkEnd w:id="32"/>
    <w:bookmarkStart w:id="33" w:name="X13936861cd4b1904a1cdff2f3a0e68a9e874efb"/>
    <w:p>
      <w:pPr>
        <w:pStyle w:val="Heading2"/>
      </w:pPr>
      <w:r>
        <w:t xml:space="preserve">Conclusion: Engineering Saudi Arabia's Healthcare Future from Jeddah</w:t>
      </w:r>
    </w:p>
    <w:p>
      <w:pPr>
        <w:pStyle w:val="FirstParagraph"/>
      </w:pPr>
      <w:r>
        <w:t xml:space="preserve">This Marketing Plan positions our Biomedical Engineer services as essential infrastructure for Saudi Arabia Jeddah's healthcare evolution. By embedding ourselves within the city's medical ecosystem and aligning with national priorities, we transform from a service provider to a strategic partner in Saudi Vision 2030. Our commitment to local talent development through certified Biomedical Engineer programs ensures sustainable growth while addressing Jeddah's acute workforce gap. As healthcare infrastructure expands across Saudi Arabia, this focused Marketing Plan establishes the foundation for becoming the undisputed leader in biomedical engineering services within Jeddah – where innovation meets national ambition.</w:t>
      </w:r>
    </w:p>
    <w:p>
      <w:pPr>
        <w:pStyle w:val="BodyText"/>
      </w:pPr>
      <w:r>
        <w:rPr>
          <w:iCs/>
          <w:i/>
        </w:rPr>
        <w:t xml:space="preserve">Final Note: This Marketing Plan is exclusively designed for deployment in Saudi Arabia Jeddah, leveraging localized market intelligence to deliver unparalleled Biomedical Engineer solutions that meet Saudi healthcare's unique demands and future vision.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Services in Saudi Arabia Jeddah</dc:title>
  <dc:creator/>
  <dc:language>en</dc:language>
  <cp:keywords/>
  <dcterms:created xsi:type="dcterms:W3CDTF">2026-07-23T09:15:23Z</dcterms:created>
  <dcterms:modified xsi:type="dcterms:W3CDTF">2026-07-23T09:15:23Z</dcterms:modified>
</cp:coreProperties>
</file>

<file path=docProps/custom.xml><?xml version="1.0" encoding="utf-8"?>
<Properties xmlns="http://schemas.openxmlformats.org/officeDocument/2006/custom-properties" xmlns:vt="http://schemas.openxmlformats.org/officeDocument/2006/docPropsVTypes"/>
</file>