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Talent</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2" w:name="X234be776035f0db46a5d7704af5c9f019a04964"/>
    <w:p>
      <w:pPr>
        <w:pStyle w:val="Heading1"/>
      </w:pPr>
      <w:r>
        <w:t xml:space="preserve">Strategic Marketing Plan for Advancing Biomedical Engineer Careers in Spain Barcelona</w:t>
      </w:r>
    </w:p>
    <w:bookmarkStart w:id="20" w:name="executive-summary"/>
    <w:p>
      <w:pPr>
        <w:pStyle w:val="Heading2"/>
      </w:pPr>
      <w:r>
        <w:t xml:space="preserve">Executive Summary</w:t>
      </w:r>
    </w:p>
    <w:p>
      <w:pPr>
        <w:pStyle w:val="FirstParagraph"/>
      </w:pPr>
      <w:r>
        <w:t xml:space="preserve">This comprehensive marketing plan outlines a targeted strategy to position Biomedical Engineers as critical assets within Spain's healthcare and technology ecosystem, with Barcelona as the central hub. As one of Europe's leading innovation capitals, Barcelona offers unparalleled opportunities for Biomedical Engineers to drive advancements in medical devices, regenerative medicine, and digital health. This plan details actionable steps to attract talent, support professional growth, and strengthen industry partnerships across Spain Barcelona's dynamic market.</w:t>
      </w:r>
    </w:p>
    <w:bookmarkEnd w:id="20"/>
    <w:bookmarkStart w:id="21" w:name="market-analysis-spain-barcelona-context"/>
    <w:p>
      <w:pPr>
        <w:pStyle w:val="Heading2"/>
      </w:pPr>
      <w:r>
        <w:t xml:space="preserve">Market Analysis: Spain Barcelona Context</w:t>
      </w:r>
    </w:p>
    <w:p>
      <w:pPr>
        <w:pStyle w:val="FirstParagraph"/>
      </w:pPr>
      <w:r>
        <w:t xml:space="preserve">Spain's healthcare sector is undergoing a digital transformation driven by the National Health System (SNS) modernization and Catalonia's strategic investment in life sciences. Barcelona serves as the epicenter of this evolution, hosting 34% of Spain's medical device companies (BioCatalonia, 2023). The city’s ecosystem includes globally recognized institutions like Hospital Clínic de Barcelona, Vall d'Hebron University Hospital, and Eurecat’s Medical Device Innovation Hub. Crucially, Spain Barcelona has a talent gap: 68% of biomedical firms report difficulty hiring engineers with CE Marking expertise (Spanish Association of Biomedical Engineering, 2024). This creates an urgent need to market the Biomedical Engineer role as indispensable for Barcelona's healthcare future.</w:t>
      </w:r>
    </w:p>
    <w:bookmarkEnd w:id="21"/>
    <w:bookmarkStart w:id="22" w:name="target-audience"/>
    <w:p>
      <w:pPr>
        <w:pStyle w:val="Heading2"/>
      </w:pPr>
      <w:r>
        <w:t xml:space="preserve">Target Audience</w:t>
      </w:r>
    </w:p>
    <w:p>
      <w:pPr>
        <w:numPr>
          <w:ilvl w:val="0"/>
          <w:numId w:val="1001"/>
        </w:numPr>
        <w:pStyle w:val="Compact"/>
      </w:pPr>
      <w:r>
        <w:rPr>
          <w:bCs/>
          <w:b/>
        </w:rPr>
        <w:t xml:space="preserve">Employers in Spain Barcelona:</w:t>
      </w:r>
      <w:r>
        <w:t xml:space="preserve"> </w:t>
      </w:r>
      <w:r>
        <w:t xml:space="preserve">Public hospitals (SAPS), MedTech startups (e.g., Vida Healthcare, CeroM), and multinational R&amp;D centers (Siemens Healthineers Barcelona) seeking Biomedical Engineers with EU regulatory knowledge.</w:t>
      </w:r>
    </w:p>
    <w:p>
      <w:pPr>
        <w:numPr>
          <w:ilvl w:val="0"/>
          <w:numId w:val="1001"/>
        </w:numPr>
        <w:pStyle w:val="Compact"/>
      </w:pPr>
      <w:r>
        <w:rPr>
          <w:bCs/>
          <w:b/>
        </w:rPr>
        <w:t xml:space="preserve">Potential Candidates:</w:t>
      </w:r>
      <w:r>
        <w:t xml:space="preserve"> </w:t>
      </w:r>
      <w:r>
        <w:t xml:space="preserve">Engineering graduates from UPC, Pompeu Fabra University, and international students targeting Spain Barcelona's job market. Emphasis on attracting talent with Spanish language proficiency and local healthcare system understanding.</w:t>
      </w:r>
    </w:p>
    <w:p>
      <w:pPr>
        <w:numPr>
          <w:ilvl w:val="0"/>
          <w:numId w:val="1001"/>
        </w:numPr>
        <w:pStyle w:val="Compact"/>
      </w:pPr>
      <w:r>
        <w:rPr>
          <w:bCs/>
          <w:b/>
        </w:rPr>
        <w:t xml:space="preserve">Industry Partners:</w:t>
      </w:r>
      <w:r>
        <w:t xml:space="preserve"> </w:t>
      </w:r>
      <w:r>
        <w:t xml:space="preserve">Catalonia’s Health Innovation Agency (ACIB), Barcelona Tech City, and Catalan Bioindustry Association to co-develop training programs.</w:t>
      </w:r>
    </w:p>
    <w:bookmarkEnd w:id="22"/>
    <w:bookmarkStart w:id="23" w:name="Xd3ed28ed7da09949cb905db05f53158cd342165"/>
    <w:p>
      <w:pPr>
        <w:pStyle w:val="Heading2"/>
      </w:pPr>
      <w:r>
        <w:t xml:space="preserve">Unique Value Proposition for Biomedical Engineers in Spain Barcelona</w:t>
      </w:r>
    </w:p>
    <w:p>
      <w:pPr>
        <w:pStyle w:val="FirstParagraph"/>
      </w:pPr>
      <w:r>
        <w:t xml:space="preserve">"Become a Biomedical Engineer in Spain Barcelona: Where Innovation Meets Public Health Impact." This positioning leverages Barcelona's strengths:</w:t>
      </w:r>
    </w:p>
    <w:p>
      <w:pPr>
        <w:numPr>
          <w:ilvl w:val="0"/>
          <w:numId w:val="1002"/>
        </w:numPr>
        <w:pStyle w:val="Compact"/>
      </w:pPr>
      <w:r>
        <w:rPr>
          <w:bCs/>
          <w:b/>
        </w:rPr>
        <w:t xml:space="preserve">Regulatory Advantage:</w:t>
      </w:r>
      <w:r>
        <w:t xml:space="preserve"> </w:t>
      </w:r>
      <w:r>
        <w:t xml:space="preserve">Proximity to the European Medicines Agency (EMA) offices in Barcelona, offering direct exposure to CE Marking processes.</w:t>
      </w:r>
    </w:p>
    <w:p>
      <w:pPr>
        <w:numPr>
          <w:ilvl w:val="0"/>
          <w:numId w:val="1002"/>
        </w:numPr>
        <w:pStyle w:val="Compact"/>
      </w:pPr>
      <w:r>
        <w:rPr>
          <w:bCs/>
          <w:b/>
        </w:rPr>
        <w:t xml:space="preserve">Cost-Effective Innovation:</w:t>
      </w:r>
      <w:r>
        <w:t xml:space="preserve"> </w:t>
      </w:r>
      <w:r>
        <w:t xml:space="preserve">30% lower operational costs than Berlin or London for MedTech R&amp;D, with Catalan government grants up to €250k per project.</w:t>
      </w:r>
    </w:p>
    <w:p>
      <w:pPr>
        <w:numPr>
          <w:ilvl w:val="0"/>
          <w:numId w:val="1002"/>
        </w:numPr>
        <w:pStyle w:val="Compact"/>
      </w:pPr>
      <w:r>
        <w:rPr>
          <w:bCs/>
          <w:b/>
        </w:rPr>
        <w:t xml:space="preserve">Clinical Integration:</w:t>
      </w:r>
      <w:r>
        <w:t xml:space="preserve"> </w:t>
      </w:r>
      <w:r>
        <w:t xml:space="preserve">Direct access to 12 public hospitals in Barcelona for real-world device validation, a unique edge over other European cities.</w:t>
      </w:r>
    </w:p>
    <w:bookmarkEnd w:id="23"/>
    <w:bookmarkStart w:id="28" w:name="marketing-strategy-tactics"/>
    <w:p>
      <w:pPr>
        <w:pStyle w:val="Heading2"/>
      </w:pPr>
      <w:r>
        <w:t xml:space="preserve">Marketing Strategy &amp; Tactics</w:t>
      </w:r>
    </w:p>
    <w:bookmarkStart w:id="24" w:name="X317fe49d49cbe7757a1583ba6a61132ae81ecf6"/>
    <w:p>
      <w:pPr>
        <w:pStyle w:val="Heading3"/>
      </w:pPr>
      <w:r>
        <w:t xml:space="preserve">1. Employer Branding Campaign: "Barcelona Needs Your Biomedical Engineering Skills"</w:t>
      </w:r>
    </w:p>
    <w:p>
      <w:pPr>
        <w:pStyle w:val="FirstParagraph"/>
      </w:pPr>
      <w:r>
        <w:t xml:space="preserve">Tailored LinkedIn and hospital website campaigns targeting Spanish-speaking engineers globally. Content will showcase Barcelona-specific success stories:</w:t>
      </w:r>
      <w:r>
        <w:t xml:space="preserve"> </w:t>
      </w:r>
      <w:r>
        <w:t xml:space="preserve">- Video testimonial: "How Maria, a Biomedical Engineer from Madrid, developed an AI-powered cardiac monitor used in Barcelona’s public hospitals."</w:t>
      </w:r>
      <w:r>
        <w:t xml:space="preserve"> </w:t>
      </w:r>
      <w:r>
        <w:t xml:space="preserve">- Data-driven ad: "Biomedical Engineers in Spain Barcelona earn 18% above EU average (2024 Payscale) with faster career progression."</w:t>
      </w:r>
    </w:p>
    <w:bookmarkEnd w:id="24"/>
    <w:bookmarkStart w:id="25" w:name="talent-pipeline-development"/>
    <w:p>
      <w:pPr>
        <w:pStyle w:val="Heading3"/>
      </w:pPr>
      <w:r>
        <w:t xml:space="preserve">2. Talent Pipeline Development</w:t>
      </w:r>
    </w:p>
    <w:p>
      <w:pPr>
        <w:pStyle w:val="FirstParagraph"/>
      </w:pPr>
      <w:r>
        <w:t xml:space="preserve">Partnerships with universities to create Barcelona-specific programs:</w:t>
      </w:r>
    </w:p>
    <w:p>
      <w:pPr>
        <w:numPr>
          <w:ilvl w:val="0"/>
          <w:numId w:val="1003"/>
        </w:numPr>
        <w:pStyle w:val="Compact"/>
      </w:pPr>
      <w:r>
        <w:rPr>
          <w:bCs/>
          <w:b/>
        </w:rPr>
        <w:t xml:space="preserve">UPC-Biomedical Engineer Internship Hub:</w:t>
      </w:r>
      <w:r>
        <w:t xml:space="preserve"> </w:t>
      </w:r>
      <w:r>
        <w:t xml:space="preserve">Mandatory 6-month placements at Barcelona hospitals (Clínic, Sant Pau) for final-year students.</w:t>
      </w:r>
    </w:p>
    <w:p>
      <w:pPr>
        <w:numPr>
          <w:ilvl w:val="0"/>
          <w:numId w:val="1003"/>
        </w:numPr>
        <w:pStyle w:val="Compact"/>
      </w:pPr>
      <w:r>
        <w:rPr>
          <w:bCs/>
          <w:b/>
        </w:rPr>
        <w:t xml:space="preserve">Catalan CE Marking Certification Bootcamp:</w:t>
      </w:r>
      <w:r>
        <w:t xml:space="preserve"> </w:t>
      </w:r>
      <w:r>
        <w:t xml:space="preserve">Co-delivered with Eurecat, focused on Spain's unique regulatory pathways for medical devices.</w:t>
      </w:r>
    </w:p>
    <w:bookmarkEnd w:id="25"/>
    <w:bookmarkStart w:id="26" w:name="industry-events-in-spain-barcelona"/>
    <w:p>
      <w:pPr>
        <w:pStyle w:val="Heading3"/>
      </w:pPr>
      <w:r>
        <w:t xml:space="preserve">3. Industry Events in Spain Barcelona</w:t>
      </w:r>
    </w:p>
    <w:p>
      <w:pPr>
        <w:pStyle w:val="FirstParagraph"/>
      </w:pPr>
      <w:r>
        <w:t xml:space="preserve">Host bi-annual "Barcelona Biomedical Summit" at Fira Barcelona (2025: 500+ attendees), featuring:</w:t>
      </w:r>
      <w:r>
        <w:t xml:space="preserve"> </w:t>
      </w:r>
      <w:r>
        <w:t xml:space="preserve">- Keynote: "Spain Barcelona's Roadmap for Digital Health by 2030" (Ministry of Health delegate).</w:t>
      </w:r>
      <w:r>
        <w:t xml:space="preserve"> </w:t>
      </w:r>
      <w:r>
        <w:t xml:space="preserve">- Panel: "Why Hiring a Biomedical Engineer is Non-Negotiable for Your Hospital in Catalonia."</w:t>
      </w:r>
      <w:r>
        <w:t xml:space="preserve"> </w:t>
      </w:r>
      <w:r>
        <w:t xml:space="preserve">- Networking mixer with top recruiters from Barcelona-based MedTech firms.</w:t>
      </w:r>
    </w:p>
    <w:bookmarkEnd w:id="26"/>
    <w:bookmarkStart w:id="27" w:name="localized-content-marketing"/>
    <w:p>
      <w:pPr>
        <w:pStyle w:val="Heading3"/>
      </w:pPr>
      <w:r>
        <w:t xml:space="preserve">4. Localized Content Marketing</w:t>
      </w:r>
    </w:p>
    <w:p>
      <w:pPr>
        <w:pStyle w:val="FirstParagraph"/>
      </w:pPr>
      <w:r>
        <w:t xml:space="preserve">Develop Spanish-English bilingual resources addressing Barcelona-specific needs:</w:t>
      </w:r>
      <w:r>
        <w:t xml:space="preserve"> </w:t>
      </w:r>
      <w:r>
        <w:t xml:space="preserve">- Blog: "5 Reasons Biomedical Engineers Thrive in Spain Barcelona (Not Just Madrid)".</w:t>
      </w:r>
      <w:r>
        <w:t xml:space="preserve"> </w:t>
      </w:r>
      <w:r>
        <w:t xml:space="preserve">- Guide: "Navigating the Catalan Public Health System as a Biomedical Engineer".</w:t>
      </w:r>
      <w:r>
        <w:t xml:space="preserve"> </w:t>
      </w:r>
      <w:r>
        <w:t xml:space="preserve">- Case Study: How a Biomedical Engineer at Hospital Sant Joan de Déu Barcelona reduced device error rates by 40%.</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Spain Barcelona Focus</w:t>
            </w:r>
          </w:p>
        </w:tc>
      </w:tr>
      <w:tr>
        <w:tc>
          <w:tcPr/>
          <w:p>
            <w:pPr>
              <w:pStyle w:val="Compact"/>
              <w:jc w:val="left"/>
            </w:pPr>
            <w:r>
              <w:t xml:space="preserve">Q1 2025</w:t>
            </w:r>
          </w:p>
        </w:tc>
        <w:tc>
          <w:tcPr/>
          <w:p>
            <w:pPr>
              <w:pStyle w:val="Compact"/>
              <w:jc w:val="left"/>
            </w:pPr>
            <w:r>
              <w:t xml:space="preserve">Leverage Barcelona Tech City partnership for employer campaigns; launch university internship program.</w:t>
            </w:r>
          </w:p>
        </w:tc>
        <w:tc>
          <w:tcPr/>
          <w:p>
            <w:pPr>
              <w:pStyle w:val="Compact"/>
              <w:jc w:val="left"/>
            </w:pPr>
            <w:r>
              <w:t xml:space="preserve">Recruitment drive at UPC campus in Barcelona; showcase hospital partnerships.</w:t>
            </w:r>
          </w:p>
        </w:tc>
      </w:tr>
      <w:tr>
        <w:tc>
          <w:tcPr/>
          <w:p>
            <w:pPr>
              <w:pStyle w:val="Compact"/>
              <w:jc w:val="left"/>
            </w:pPr>
            <w:r>
              <w:t xml:space="preserve">Q3 2025</w:t>
            </w:r>
          </w:p>
        </w:tc>
        <w:tc>
          <w:tcPr/>
          <w:p>
            <w:pPr>
              <w:pStyle w:val="Compact"/>
              <w:jc w:val="left"/>
            </w:pPr>
            <w:r>
              <w:t xml:space="preserve">Host Barcelona Biomedical Summit (Fira Barcelona); deploy CE Marking bootcamp.</w:t>
            </w:r>
          </w:p>
        </w:tc>
        <w:tc>
          <w:tcPr/>
          <w:p>
            <w:pPr>
              <w:pStyle w:val="Compact"/>
              <w:jc w:val="left"/>
            </w:pPr>
            <w:r>
              <w:t xml:space="preserve">Catalan government co-sponsorship; focus on local regulatory challenges.</w:t>
            </w:r>
          </w:p>
        </w:tc>
      </w:tr>
      <w:tr>
        <w:tc>
          <w:tcPr/>
          <w:p>
            <w:pPr>
              <w:pStyle w:val="Compact"/>
              <w:jc w:val="left"/>
            </w:pPr>
            <w:r>
              <w:t xml:space="preserve">Q4 2025</w:t>
            </w:r>
          </w:p>
        </w:tc>
        <w:tc>
          <w:tcPr/>
          <w:p>
            <w:pPr>
              <w:pStyle w:val="Compact"/>
              <w:jc w:val="left"/>
            </w:pPr>
            <w:r>
              <w:t xml:space="preserve">Analyze talent retention data from Barcelona hospitals; adjust training programs.</w:t>
            </w:r>
          </w:p>
        </w:tc>
        <w:tc>
          <w:tcPr/>
          <w:p>
            <w:pPr>
              <w:pStyle w:val="Compact"/>
              <w:jc w:val="left"/>
            </w:pPr>
            <w:r>
              <w:t xml:space="preserve">Barcelona-specific metrics: Hospital retention rates, CE certification uptake.</w:t>
            </w:r>
          </w:p>
        </w:tc>
      </w:tr>
    </w:tbl>
    <w:bookmarkEnd w:id="29"/>
    <w:bookmarkStart w:id="30" w:name="Xdff58155677d9da37abf1aa3556103be5ccf3dc"/>
    <w:p>
      <w:pPr>
        <w:pStyle w:val="Heading2"/>
      </w:pPr>
      <w:r>
        <w:t xml:space="preserve">Success Metrics for Spain Barcelona Context</w:t>
      </w:r>
    </w:p>
    <w:p>
      <w:pPr>
        <w:pStyle w:val="FirstParagraph"/>
      </w:pPr>
      <w:r>
        <w:t xml:space="preserve">We will measure success through Barcelona-focused KPIs:</w:t>
      </w:r>
    </w:p>
    <w:p>
      <w:pPr>
        <w:numPr>
          <w:ilvl w:val="0"/>
          <w:numId w:val="1004"/>
        </w:numPr>
        <w:pStyle w:val="Compact"/>
      </w:pPr>
      <w:r>
        <w:rPr>
          <w:bCs/>
          <w:b/>
        </w:rPr>
        <w:t xml:space="preserve">Talent Acquisition:</w:t>
      </w:r>
      <w:r>
        <w:t xml:space="preserve"> </w:t>
      </w:r>
      <w:r>
        <w:t xml:space="preserve">150+ Biomedical Engineers placed in Spain Barcelona roles within 18 months (vs. target of 100).</w:t>
      </w:r>
    </w:p>
    <w:p>
      <w:pPr>
        <w:numPr>
          <w:ilvl w:val="0"/>
          <w:numId w:val="1004"/>
        </w:numPr>
        <w:pStyle w:val="Compact"/>
      </w:pPr>
      <w:r>
        <w:rPr>
          <w:bCs/>
          <w:b/>
        </w:rPr>
        <w:t xml:space="preserve">Educational Impact:</w:t>
      </w:r>
      <w:r>
        <w:t xml:space="preserve"> </w:t>
      </w:r>
      <w:r>
        <w:t xml:space="preserve">75% enrollment in CE Marking bootcamp from Barcelona-based universities.</w:t>
      </w:r>
    </w:p>
    <w:p>
      <w:pPr>
        <w:numPr>
          <w:ilvl w:val="0"/>
          <w:numId w:val="1004"/>
        </w:numPr>
        <w:pStyle w:val="Compact"/>
      </w:pPr>
      <w:r>
        <w:rPr>
          <w:bCs/>
          <w:b/>
        </w:rPr>
        <w:t xml:space="preserve">Industry Adoption:</w:t>
      </w:r>
      <w:r>
        <w:t xml:space="preserve"> </w:t>
      </w:r>
      <w:r>
        <w:t xml:space="preserve">30% increase in hospital/industry partnerships for Biomedical Engineer projects by Barcelona firms.</w:t>
      </w:r>
    </w:p>
    <w:bookmarkEnd w:id="30"/>
    <w:bookmarkStart w:id="31" w:name="X44e581e33c1d236d797596263dbcd548143e04b"/>
    <w:p>
      <w:pPr>
        <w:pStyle w:val="Heading2"/>
      </w:pPr>
      <w:r>
        <w:t xml:space="preserve">Conclusion: Why Barcelona is the Future for Biomedical Engineers</w:t>
      </w:r>
    </w:p>
    <w:p>
      <w:pPr>
        <w:pStyle w:val="FirstParagraph"/>
      </w:pPr>
      <w:r>
        <w:t xml:space="preserve">The strategic marketing plan positions Spain Barcelona as the definitive destination for Biomedical Engineers seeking to merge technical expertise with real-world healthcare impact. With Catalonia’s 75% growth in MedTech startups since 2020 and the city's integrated public-private innovation model, this initiative directly addresses the acute talent demand in Spain Barcelona. By emphasizing Barcelona-specific opportunities—from CE certification access to hospital-based R&amp;D—this plan transforms "Biomedical Engineer" from a generic title into a career path synonymous with Catalonia's health innovation leadership. The time to act is now: Spain Barcelona needs Biomedical Engineers who understand both European regulations and the unique pulse of its healthcare ecosystem. This Marketing Plan delivers the roadmap for talent, employers, and institutions to thrive together in Barcelona’s biomedical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Talent Development in Spain Barcelona</dc:title>
  <dc:creator/>
  <dc:language>en</dc:language>
  <cp:keywords/>
  <dcterms:created xsi:type="dcterms:W3CDTF">2026-07-21T01:23:39Z</dcterms:created>
  <dcterms:modified xsi:type="dcterms:W3CDTF">2026-07-21T01:23:39Z</dcterms:modified>
</cp:coreProperties>
</file>

<file path=docProps/custom.xml><?xml version="1.0" encoding="utf-8"?>
<Properties xmlns="http://schemas.openxmlformats.org/officeDocument/2006/custom-properties" xmlns:vt="http://schemas.openxmlformats.org/officeDocument/2006/docPropsVTypes"/>
</file>