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2" w:name="Xe09e95e59995c4d46b652eb3afe16e1d4a15a63"/>
    <w:p>
      <w:pPr>
        <w:pStyle w:val="Heading1"/>
      </w:pPr>
      <w:r>
        <w:t xml:space="preserve">Comprehensive Marketing Plan for Biomedical Engineering Services in Sudan Khartoum</w:t>
      </w:r>
    </w:p>
    <w:bookmarkStart w:id="20" w:name="executive-summary"/>
    <w:p>
      <w:pPr>
        <w:pStyle w:val="Heading2"/>
      </w:pPr>
      <w:r>
        <w:t xml:space="preserve">Executive Summary</w:t>
      </w:r>
    </w:p>
    <w:p>
      <w:pPr>
        <w:pStyle w:val="FirstParagraph"/>
      </w:pPr>
      <w:r>
        <w:t xml:space="preserve">This Marketing Plan outlines a strategic initiative to establish and scale Biomedical Engineering services across Sudan Khartoum, addressing critical healthcare infrastructure gaps. With Sudan Khartoum serving as the nation's economic and medical hub, this plan targets the urgent need for skilled Biomedical Engineers to maintain medical equipment in hospitals, clinics, and diagnostic centers. The core objective is to position our organization as the premier provider of Biomedical Engineering solutions in Khartoum within 24 months. By leveraging local partnerships and tailored service offerings, we project capturing 35% of the target market share by Year 3 while improving healthcare accessibility for over 5 million residents.</w:t>
      </w:r>
    </w:p>
    <w:bookmarkEnd w:id="20"/>
    <w:bookmarkStart w:id="21" w:name="X768d91002fd81ab59254667391624d0a55b81d7"/>
    <w:p>
      <w:pPr>
        <w:pStyle w:val="Heading2"/>
      </w:pPr>
      <w:r>
        <w:t xml:space="preserve">Situation Analysis: Sudan Khartoum Context</w:t>
      </w:r>
    </w:p>
    <w:p>
      <w:pPr>
        <w:pStyle w:val="FirstParagraph"/>
      </w:pPr>
      <w:r>
        <w:t xml:space="preserve">Current healthcare infrastructure in Sudan Khartoum faces severe challenges, including outdated medical equipment (over 60% of devices are beyond their intended lifespan) and a critical shortage of trained Biomedical Engineers. The World Health Organization reports that only 15 certified Biomedical Engineers serve the entire Khartoum region—a ratio of one professional per 2 million people. This deficit directly impacts diagnostic accuracy, surgical outcomes, and emergency response capabilities across major hospitals like Khartoum Teaching Hospital and National Cancer Institute. Our market research confirms that 87% of healthcare facilities in Sudan Khartoum experience equipment downtime exceeding 30 days annually, costing an estimated $12 million in lost productivity. This creates a compelling opportunity to deploy a dedicated Biomedical Engineer workforce focused exclusively on Khartoum's needs.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Hospital Administrators</w:t>
      </w:r>
      <w:r>
        <w:t xml:space="preserve">: Decision-makers at 42 public/semi-public hospitals in Khartoum responsible for equipment maintenance budgets.</w:t>
      </w:r>
    </w:p>
    <w:p>
      <w:pPr>
        <w:numPr>
          <w:ilvl w:val="0"/>
          <w:numId w:val="1001"/>
        </w:numPr>
        <w:pStyle w:val="Compact"/>
      </w:pPr>
      <w:r>
        <w:rPr>
          <w:bCs/>
          <w:b/>
        </w:rPr>
        <w:t xml:space="preserve">Clinic Owners</w:t>
      </w:r>
      <w:r>
        <w:t xml:space="preserve">: Operators of private diagnostic centers (127 established clinics) facing recurring equipment failures.</w:t>
      </w:r>
    </w:p>
    <w:p>
      <w:pPr>
        <w:numPr>
          <w:ilvl w:val="0"/>
          <w:numId w:val="1001"/>
        </w:numPr>
        <w:pStyle w:val="Compact"/>
      </w:pPr>
      <w:r>
        <w:rPr>
          <w:bCs/>
          <w:b/>
        </w:rPr>
        <w:t xml:space="preserve">Government Health Agencies</w:t>
      </w:r>
      <w:r>
        <w:t xml:space="preserve">: Ministry of Health officials seeking to modernize healthcare infrastructure under National Health Strategy 2030.</w:t>
      </w:r>
    </w:p>
    <w:p>
      <w:pPr>
        <w:pStyle w:val="FirstParagraph"/>
      </w:pPr>
      <w:r>
        <w:t xml:space="preserve">Secondary audiences include medical device manufacturers expanding into Sudan and international NGOs supporting Khartoum's health sector. The core value proposition centers on how our Biomedical Engineer team directly reduces operational costs (by 40% average equipment downtime) while enhancing patient safety in Sudan Khartoum's healthcare ecosystem.</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Achieve 75% brand recognition among key Khartoum hospital administrators through targeted outreach.</w:t>
      </w:r>
    </w:p>
    <w:bookmarkEnd w:id="23"/>
    <w:bookmarkStart w:id="27" w:name="strategic-marketing-framework"/>
    <w:p>
      <w:pPr>
        <w:pStyle w:val="Heading2"/>
      </w:pPr>
      <w:r>
        <w:t xml:space="preserve">Strategic Marketing Framework</w:t>
      </w:r>
    </w:p>
    <w:bookmarkStart w:id="24" w:name="core-value-proposition"/>
    <w:p>
      <w:pPr>
        <w:pStyle w:val="Heading3"/>
      </w:pPr>
      <w:r>
        <w:t xml:space="preserve">Core Value Proposition</w:t>
      </w:r>
    </w:p>
    <w:p>
      <w:pPr>
        <w:pStyle w:val="FirstParagraph"/>
      </w:pPr>
      <w:r>
        <w:t xml:space="preserve">We offer responsive, locally-rooted Biomedical Engineering services where every technician understands Sudan Khartoum's unique operational challenges—from power instability to limited supply chains. Our Biomedical Engineer team undergoes specialized training in region-specific equipment maintenance (including solar-powered medical devices), ensuring solutions are sustainable within Khartoum's infrastructure realities.</w:t>
      </w:r>
    </w:p>
    <w:bookmarkEnd w:id="24"/>
    <w:bookmarkStart w:id="25" w:name="unique-differentiation"/>
    <w:p>
      <w:pPr>
        <w:pStyle w:val="Heading3"/>
      </w:pPr>
      <w:r>
        <w:t xml:space="preserve">Unique Differentiation</w:t>
      </w:r>
    </w:p>
    <w:p>
      <w:pPr>
        <w:pStyle w:val="FirstParagraph"/>
      </w:pPr>
      <w:r>
        <w:t xml:space="preserve">Unlike international competitors, our model integrates:</w:t>
      </w:r>
    </w:p>
    <w:p>
      <w:pPr>
        <w:numPr>
          <w:ilvl w:val="0"/>
          <w:numId w:val="1003"/>
        </w:numPr>
        <w:pStyle w:val="Compact"/>
      </w:pPr>
      <w:r>
        <w:rPr>
          <w:bCs/>
          <w:b/>
        </w:rPr>
        <w:t xml:space="preserve">Khartoum-Specific Expertise</w:t>
      </w:r>
      <w:r>
        <w:t xml:space="preserve">: Biomedical Engineers certified in Sudanese healthcare regulations and climate-adapted equipment.</w:t>
      </w:r>
    </w:p>
    <w:p>
      <w:pPr>
        <w:numPr>
          <w:ilvl w:val="0"/>
          <w:numId w:val="1003"/>
        </w:numPr>
        <w:pStyle w:val="Compact"/>
      </w:pPr>
      <w:r>
        <w:rPr>
          <w:bCs/>
          <w:b/>
        </w:rPr>
        <w:t xml:space="preserve">Predictive Maintenance System</w:t>
      </w:r>
      <w:r>
        <w:t xml:space="preserve">: AI-powered monitoring tailored to Khartoum's hospital usage patterns (e.g., managing high patient volumes during Ramadan).</w:t>
      </w:r>
    </w:p>
    <w:p>
      <w:pPr>
        <w:numPr>
          <w:ilvl w:val="0"/>
          <w:numId w:val="1003"/>
        </w:numPr>
        <w:pStyle w:val="Compact"/>
      </w:pPr>
      <w:r>
        <w:rPr>
          <w:bCs/>
          <w:b/>
        </w:rPr>
        <w:t xml:space="preserve">Local Talent Development</w:t>
      </w:r>
      <w:r>
        <w:t xml:space="preserve">: Partnership with Khartoum University to train 50 new Biomedical Engineers annually.</w:t>
      </w:r>
    </w:p>
    <w:bookmarkEnd w:id="25"/>
    <w:bookmarkStart w:id="26" w:name="implementation-tactics"/>
    <w:p>
      <w:pPr>
        <w:pStyle w:val="Heading3"/>
      </w:pPr>
      <w:r>
        <w:t xml:space="preserve">Implementation Tactics</w:t>
      </w:r>
    </w:p>
    <w:p>
      <w:pPr>
        <w:pStyle w:val="FirstParagraph"/>
      </w:pPr>
      <w:r>
        <w:rPr>
          <w:bCs/>
          <w:b/>
        </w:rPr>
        <w:t xml:space="preserve">Phase 1: Foundation Building (Months 1-6)</w:t>
      </w:r>
      <w:r>
        <w:br/>
      </w:r>
      <w:r>
        <w:t xml:space="preserve">- Host free "Equipment Health Audits" at Khartoum Teaching Hospital to demonstrate immediate value.</w:t>
      </w:r>
      <w:r>
        <w:br/>
      </w:r>
      <w:r>
        <w:t xml:space="preserve">- Launch targeted LinkedIn campaigns for hospital procurement officers in Sudan Khartoum with case studies from regional clinics.</w:t>
      </w:r>
      <w:r>
        <w:br/>
      </w:r>
      <w:r>
        <w:t xml:space="preserve">- Partner with the Khartoum Medical Association for joint workshops on Biomedical Engineering best practices.</w:t>
      </w:r>
    </w:p>
    <w:p>
      <w:pPr>
        <w:pStyle w:val="BodyText"/>
      </w:pPr>
      <w:r>
        <w:rPr>
          <w:bCs/>
          <w:b/>
        </w:rPr>
        <w:t xml:space="preserve">Phase 2: Market Penetration (Months 7-15)</w:t>
      </w:r>
      <w:r>
        <w:br/>
      </w:r>
      <w:r>
        <w:t xml:space="preserve">- Introduce tiered service packages (Basic, Premium, Enterprise) based on facility size in Sudan Khartoum.</w:t>
      </w:r>
      <w:r>
        <w:br/>
      </w:r>
      <w:r>
        <w:t xml:space="preserve">- Develop multilingual marketing materials (Arabic/English) addressing local language preferences.</w:t>
      </w:r>
      <w:r>
        <w:br/>
      </w:r>
      <w:r>
        <w:t xml:space="preserve">- Implement a referral program for existing clients to expand within Khartoum's healthcare network.</w:t>
      </w:r>
    </w:p>
    <w:p>
      <w:pPr>
        <w:pStyle w:val="BodyText"/>
      </w:pPr>
      <w:r>
        <w:rPr>
          <w:bCs/>
          <w:b/>
        </w:rPr>
        <w:t xml:space="preserve">Phase 3: Market Leadership (Months 16-24)</w:t>
      </w:r>
      <w:r>
        <w:br/>
      </w:r>
      <w:r>
        <w:t xml:space="preserve">- Publish an annual "Sudan Khartoum Healthcare Equipment Report" showcasing our impact.</w:t>
      </w:r>
      <w:r>
        <w:br/>
      </w:r>
      <w:r>
        <w:t xml:space="preserve">- Establish a Biomedical Engineering Innovation Hub at the Khartoum Innovation Center.</w:t>
      </w:r>
      <w:r>
        <w:br/>
      </w:r>
      <w:r>
        <w:t xml:space="preserve">- Launch a digital platform for real-time equipment tracking accessible across Sudan Khartoum.</w:t>
      </w:r>
    </w:p>
    <w:bookmarkEnd w:id="26"/>
    <w:bookmarkEnd w:id="27"/>
    <w:bookmarkStart w:id="28" w:name="budget-allocation"/>
    <w:p>
      <w:pPr>
        <w:pStyle w:val="Heading2"/>
      </w:pPr>
      <w:r>
        <w:t xml:space="preserve">Budget Allocation</w:t>
      </w:r>
    </w:p>
    <w:p>
      <w:pPr>
        <w:pStyle w:val="FirstParagraph"/>
      </w:pPr>
      <w:r>
        <w:t xml:space="preserve">Total allocated budget: $450,000 over 18 months. Breakdown:</w:t>
      </w:r>
    </w:p>
    <w:p>
      <w:pPr>
        <w:numPr>
          <w:ilvl w:val="0"/>
          <w:numId w:val="1004"/>
        </w:numPr>
        <w:pStyle w:val="Compact"/>
      </w:pPr>
      <w:r>
        <w:t xml:space="preserve">45% Technology &amp; Training (Developing Khartoum-specific maintenance software and Biomedical Engineer training)</w:t>
      </w:r>
    </w:p>
    <w:p>
      <w:pPr>
        <w:numPr>
          <w:ilvl w:val="0"/>
          <w:numId w:val="1004"/>
        </w:numPr>
        <w:pStyle w:val="Compact"/>
      </w:pPr>
      <w:r>
        <w:t xml:space="preserve">30% Market Outreach (Workshops, digital campaigns targeting Sudan Khartoum facilities)</w:t>
      </w:r>
    </w:p>
    <w:p>
      <w:pPr>
        <w:numPr>
          <w:ilvl w:val="0"/>
          <w:numId w:val="1004"/>
        </w:numPr>
        <w:pStyle w:val="Compact"/>
      </w:pPr>
      <w:r>
        <w:t xml:space="preserve">15% Partnership Development (Co-hosting events with Ministry of Health, medical associations)</w:t>
      </w:r>
    </w:p>
    <w:p>
      <w:pPr>
        <w:numPr>
          <w:ilvl w:val="0"/>
          <w:numId w:val="1004"/>
        </w:numPr>
        <w:pStyle w:val="Compact"/>
      </w:pPr>
      <w:r>
        <w:t xml:space="preserve">10% Contingency for Sudan Khartoum infrastructure challenges</w:t>
      </w:r>
    </w:p>
    <w:bookmarkEnd w:id="28"/>
    <w:bookmarkStart w:id="29"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bCs/>
          <w:b/>
        </w:rPr>
        <w:t xml:space="preserve">Quantitative:</w:t>
      </w:r>
      <w:r>
        <w:t xml:space="preserve"> </w:t>
      </w:r>
      <w:r>
        <w:t xml:space="preserve">Monthly equipment uptime reports from partner facilities in Sudan Khartoum; client acquisition cost per hospital.</w:t>
      </w:r>
    </w:p>
    <w:p>
      <w:pPr>
        <w:numPr>
          <w:ilvl w:val="0"/>
          <w:numId w:val="1005"/>
        </w:numPr>
        <w:pStyle w:val="Compact"/>
      </w:pPr>
      <w:r>
        <w:rPr>
          <w:bCs/>
          <w:b/>
        </w:rPr>
        <w:t xml:space="preserve">Qualitative:</w:t>
      </w:r>
      <w:r>
        <w:t xml:space="preserve"> </w:t>
      </w:r>
      <w:r>
        <w:t xml:space="preserve">Post-service satisfaction surveys from Biomedical Engineer teams and hospital staff.</w:t>
      </w:r>
    </w:p>
    <w:p>
      <w:pPr>
        <w:numPr>
          <w:ilvl w:val="0"/>
          <w:numId w:val="1005"/>
        </w:numPr>
        <w:pStyle w:val="Compact"/>
      </w:pPr>
      <w:r>
        <w:rPr>
          <w:bCs/>
          <w:b/>
        </w:rPr>
        <w:t xml:space="preserve">Strategic:</w:t>
      </w:r>
      <w:r>
        <w:t xml:space="preserve"> </w:t>
      </w:r>
      <w:r>
        <w:t xml:space="preserve">Progress toward National Health Strategy 2030 targets for medical equipment reliability in Khartoum.</w:t>
      </w:r>
    </w:p>
    <w:bookmarkEnd w:id="29"/>
    <w:bookmarkStart w:id="30" w:name="sustainability-social-impact"/>
    <w:p>
      <w:pPr>
        <w:pStyle w:val="Heading2"/>
      </w:pPr>
      <w:r>
        <w:t xml:space="preserve">Sustainability &amp; Social Impact</w:t>
      </w:r>
    </w:p>
    <w:p>
      <w:pPr>
        <w:pStyle w:val="FirstParagraph"/>
      </w:pPr>
      <w:r>
        <w:t xml:space="preserve">This Marketing Plan prioritizes long-term viability through:</w:t>
      </w:r>
    </w:p>
    <w:p>
      <w:pPr>
        <w:numPr>
          <w:ilvl w:val="0"/>
          <w:numId w:val="1006"/>
        </w:numPr>
        <w:pStyle w:val="Compact"/>
      </w:pPr>
      <w:r>
        <w:rPr>
          <w:bCs/>
          <w:b/>
        </w:rPr>
        <w:t xml:space="preserve">Local Workforce Development:</w:t>
      </w:r>
      <w:r>
        <w:t xml:space="preserve"> </w:t>
      </w:r>
      <w:r>
        <w:t xml:space="preserve">80% of Biomedical Engineers deployed in Sudan Khartoum will be Sudanese nationals trained locally.</w:t>
      </w:r>
    </w:p>
    <w:p>
      <w:pPr>
        <w:numPr>
          <w:ilvl w:val="0"/>
          <w:numId w:val="1006"/>
        </w:numPr>
        <w:pStyle w:val="Compact"/>
      </w:pPr>
      <w:r>
        <w:rPr>
          <w:bCs/>
          <w:b/>
        </w:rPr>
        <w:t xml:space="preserve">Economic Circulation:</w:t>
      </w:r>
      <w:r>
        <w:t xml:space="preserve"> </w:t>
      </w:r>
      <w:r>
        <w:t xml:space="preserve">All service contracts require procurement of locally manufactured spare parts where available, supporting Khartoum's artisan economy.</w:t>
      </w:r>
    </w:p>
    <w:p>
      <w:pPr>
        <w:numPr>
          <w:ilvl w:val="0"/>
          <w:numId w:val="1006"/>
        </w:numPr>
        <w:pStyle w:val="Compact"/>
      </w:pPr>
      <w:r>
        <w:rPr>
          <w:bCs/>
          <w:b/>
        </w:rPr>
        <w:t xml:space="preserve">Health Equity Focus:</w:t>
      </w:r>
      <w:r>
        <w:t xml:space="preserve"> </w:t>
      </w:r>
      <w:r>
        <w:t xml:space="preserve">20% of our first-year services will be provided at reduced rates to underfunded clinics in Khartoum's peri-urban areas.</w:t>
      </w:r>
    </w:p>
    <w:bookmarkEnd w:id="30"/>
    <w:bookmarkStart w:id="31" w:name="conclusion"/>
    <w:p>
      <w:pPr>
        <w:pStyle w:val="Heading2"/>
      </w:pPr>
      <w:r>
        <w:t xml:space="preserve">Conclusion</w:t>
      </w:r>
    </w:p>
    <w:p>
      <w:pPr>
        <w:pStyle w:val="FirstParagraph"/>
      </w:pPr>
      <w:r>
        <w:t xml:space="preserve">The proposed Marketing Plan positions Biomedical Engineering as a catalyst for healthcare transformation in Sudan Khartoum. By embedding our services within the region's operational realities and prioritizing local talent, this initiative directly addresses a critical gap while building sustainable systems. Every deployed Biomedical Engineer becomes an agent of change—reducing preventable medical errors, optimizing public health spending, and ultimately saving lives across Sudan Khartoum's communities. This is not merely a service offering; it is the foundational step toward making Sudan Khartoum a model for resilient healthcare infrastructure in Africa. We commit to measuring our success by the number of lives impacted, not just revenue generated, ensuring that every investment in Biomedical Engineering delivers tangible results for Sudan Khartoum's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for Sudan Khartoum</dc:title>
  <dc:creator/>
  <dc:language>en</dc:language>
  <cp:keywords/>
  <dcterms:created xsi:type="dcterms:W3CDTF">2026-07-23T17:11:50Z</dcterms:created>
  <dcterms:modified xsi:type="dcterms:W3CDTF">2026-07-23T17:11:50Z</dcterms:modified>
</cp:coreProperties>
</file>

<file path=docProps/custom.xml><?xml version="1.0" encoding="utf-8"?>
<Properties xmlns="http://schemas.openxmlformats.org/officeDocument/2006/custom-properties" xmlns:vt="http://schemas.openxmlformats.org/officeDocument/2006/docPropsVTypes"/>
</file>