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9" w:name="X27ea370e92a4137e784512a27db1ded42a610b7"/>
    <w:p>
      <w:pPr>
        <w:pStyle w:val="Heading1"/>
      </w:pPr>
      <w:r>
        <w:t xml:space="preserve">Comprehensive Marketing Plan: Attracting Elite Biomedical Engineers to Turkey Ankara</w:t>
      </w:r>
    </w:p>
    <w:bookmarkStart w:id="20" w:name="executive-summary"/>
    <w:p>
      <w:pPr>
        <w:pStyle w:val="Heading2"/>
      </w:pPr>
      <w:r>
        <w:t xml:space="preserve">Executive Summary</w:t>
      </w:r>
    </w:p>
    <w:p>
      <w:pPr>
        <w:pStyle w:val="FirstParagraph"/>
      </w:pPr>
      <w:r>
        <w:t xml:space="preserve">This strategic Marketing Plan outlines a targeted approach to recruit top-tier Biomedical Engineer talent for leading healthcare institutions and technology firms in Ankara, Turkey. As the Turkish healthcare sector experiences exponential growth—with biomedical engineering market projected to reach $1.8B by 2027—Ankara emerges as the epicenter of innovation due to its concentration of research centers, government health initiatives, and emerging medtech startups. This plan leverages Ankara's unique ecosystem to position Biomedical Engineer roles as career-defining opportunities in a rapidly evolving market. The campaign specifically targets international and domestic talent seeking dynamic careers where technical expertise directly impacts national healthcare transformation.</w:t>
      </w:r>
    </w:p>
    <w:bookmarkEnd w:id="20"/>
    <w:bookmarkStart w:id="21" w:name="X2eb94f853879a5d6deec7ec1becf5fe464679bf"/>
    <w:p>
      <w:pPr>
        <w:pStyle w:val="Heading2"/>
      </w:pPr>
      <w:r>
        <w:t xml:space="preserve">Market Analysis: Turkey Ankara's Biomedical Engineering Landscape</w:t>
      </w:r>
    </w:p>
    <w:p>
      <w:pPr>
        <w:pStyle w:val="FirstParagraph"/>
      </w:pPr>
      <w:r>
        <w:t xml:space="preserve">The Turkish biotechnology sector is growing at 14.3% annually (Turkish Ministry of Industry, 2023), with Ankara housing 67% of the country's biomedical R&amp;D centers including the National Health Technology Research Center and Hacettepe University’s Biomedical Engineering Department. Key drivers for talent attraction include Turkey’s $500M National Medical Device Strategy, tax incentives for medtech innovation, and Ankara's status as the EU-Turkey Innovation Corridor hub. However, a critical shortage of specialized Biomedical Engineers persists—only 38% of local positions are filled annually due to global competition. This gap represents a strategic opportunity: our Marketing Plan directly addresses talent scarcity by positioning Ankara as the optimal launchpad for Biomedical Engineers pursuing impact-driven careers.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Candidates:</w:t>
      </w:r>
      <w:r>
        <w:t xml:space="preserve"> </w:t>
      </w:r>
      <w:r>
        <w:t xml:space="preserve">Senior Biomedical Engineers (5+ years) from EU/US with medtech experience seeking cost-of-living advantages and geopolitical stability. Targeted via LinkedIn campaigns in Germany, Netherlands, and US states with strong biomedical clusters (Boston, Austin).</w:t>
      </w:r>
    </w:p>
    <w:p>
      <w:pPr>
        <w:numPr>
          <w:ilvl w:val="0"/>
          <w:numId w:val="1001"/>
        </w:numPr>
        <w:pStyle w:val="Compact"/>
      </w:pPr>
      <w:r>
        <w:rPr>
          <w:bCs/>
          <w:b/>
        </w:rPr>
        <w:t xml:space="preserve">Diaspora Talent:</w:t>
      </w:r>
      <w:r>
        <w:t xml:space="preserve"> </w:t>
      </w:r>
      <w:r>
        <w:t xml:space="preserve">Turkish graduates from global universities (MIT, ETH Zurich) returning home for family/cultural reasons. Engaged through alumni networks of Istanbul Technical University and Middle East Technical University.</w:t>
      </w:r>
    </w:p>
    <w:p>
      <w:pPr>
        <w:numPr>
          <w:ilvl w:val="0"/>
          <w:numId w:val="1001"/>
        </w:numPr>
        <w:pStyle w:val="Compact"/>
      </w:pPr>
      <w:r>
        <w:rPr>
          <w:bCs/>
          <w:b/>
        </w:rPr>
        <w:t xml:space="preserve">Local Graduates:</w:t>
      </w:r>
      <w:r>
        <w:t xml:space="preserve"> </w:t>
      </w:r>
      <w:r>
        <w:t xml:space="preserve">Master’s/PhD candidates from Ankara universities (Bilkent, TOBB ETU). Reached through university career fairs and research symposiums with industry partners.</w:t>
      </w:r>
    </w:p>
    <w:bookmarkEnd w:id="22"/>
    <w:bookmarkStart w:id="23" w:name="marketing-objectives"/>
    <w:p>
      <w:pPr>
        <w:pStyle w:val="Heading2"/>
      </w:pPr>
      <w:r>
        <w:t xml:space="preserve">Marketing Objectives</w:t>
      </w:r>
    </w:p>
    <w:p>
      <w:pPr>
        <w:numPr>
          <w:ilvl w:val="0"/>
          <w:numId w:val="1002"/>
        </w:numPr>
        <w:pStyle w:val="Compact"/>
      </w:pPr>
      <w:r>
        <w:t xml:space="preserve">Secure 150 qualified Biomedical Engineer applications within 6 months (30% from international markets)</w:t>
      </w:r>
    </w:p>
    <w:p>
      <w:pPr>
        <w:numPr>
          <w:ilvl w:val="0"/>
          <w:numId w:val="1002"/>
        </w:numPr>
        <w:pStyle w:val="Compact"/>
      </w:pPr>
      <w:r>
        <w:t xml:space="preserve">Achieve 92% candidate satisfaction in employer branding surveys through authentic Ankara experience storytelling</w:t>
      </w:r>
    </w:p>
    <w:p>
      <w:pPr>
        <w:numPr>
          <w:ilvl w:val="0"/>
          <w:numId w:val="1002"/>
        </w:numPr>
        <w:pStyle w:val="Compact"/>
      </w:pPr>
      <w:r>
        <w:t xml:space="preserve">Reduce time-to-hire by 40% compared to national averages via targeted talent pipelines</w:t>
      </w:r>
    </w:p>
    <w:bookmarkEnd w:id="23"/>
    <w:bookmarkStart w:id="24" w:name="X69261280ed19e13fc9713be7cb8ac1bcedbd730"/>
    <w:p>
      <w:pPr>
        <w:pStyle w:val="Heading2"/>
      </w:pPr>
      <w:r>
        <w:t xml:space="preserve">Strategic Marketing Tactics: Ankara-Centric Positioning</w:t>
      </w:r>
    </w:p>
    <w:p>
      <w:pPr>
        <w:pStyle w:val="FirstParagraph"/>
      </w:pPr>
      <w:r>
        <w:rPr>
          <w:bCs/>
          <w:b/>
        </w:rPr>
        <w:t xml:space="preserve">Campaign 1: "Ankara Impact Stories" Content Series</w:t>
      </w:r>
    </w:p>
    <w:p>
      <w:pPr>
        <w:pStyle w:val="BodyText"/>
      </w:pPr>
      <w:r>
        <w:t xml:space="preserve">Feature video testimonials of current Biomedical Engineers in Ankara—showcasing projects like AI-driven dialysis systems at Cerrahpaşa Hospital or wearable tech development at TÜBİTAK. Content highlights Ankara-specific advantages:</w:t>
      </w:r>
    </w:p>
    <w:p>
      <w:pPr>
        <w:numPr>
          <w:ilvl w:val="0"/>
          <w:numId w:val="1003"/>
        </w:numPr>
        <w:pStyle w:val="Compact"/>
      </w:pPr>
      <w:r>
        <w:t xml:space="preserve">30% higher research grant access vs. Istanbul (Ministry of Science data)</w:t>
      </w:r>
    </w:p>
    <w:p>
      <w:pPr>
        <w:numPr>
          <w:ilvl w:val="0"/>
          <w:numId w:val="1003"/>
        </w:numPr>
        <w:pStyle w:val="Compact"/>
      </w:pPr>
      <w:r>
        <w:t xml:space="preserve">Government-sponsored housing subsidies for engineers</w:t>
      </w:r>
    </w:p>
    <w:p>
      <w:pPr>
        <w:numPr>
          <w:ilvl w:val="0"/>
          <w:numId w:val="1003"/>
        </w:numPr>
        <w:pStyle w:val="Compact"/>
      </w:pPr>
      <w:r>
        <w:t xml:space="preserve">80-minute commute average (vs. 120+ mins in global tech hubs)</w:t>
      </w:r>
    </w:p>
    <w:p>
      <w:pPr>
        <w:pStyle w:val="FirstParagraph"/>
      </w:pPr>
      <w:r>
        <w:rPr>
          <w:bCs/>
          <w:b/>
        </w:rPr>
        <w:t xml:space="preserve">Campaign 2: Hyper-Local Employer Branding</w:t>
      </w:r>
    </w:p>
    <w:p>
      <w:pPr>
        <w:pStyle w:val="BodyText"/>
      </w:pPr>
      <w:r>
        <w:t xml:space="preserve">Partner with Ankara’s Innovation Park to host "Biomedical Engineer Immersion Days" offering:</w:t>
      </w:r>
    </w:p>
    <w:p>
      <w:pPr>
        <w:numPr>
          <w:ilvl w:val="0"/>
          <w:numId w:val="1004"/>
        </w:numPr>
        <w:pStyle w:val="Compact"/>
      </w:pPr>
      <w:r>
        <w:t xml:space="preserve">Lab tours at Turkey’s first smart hospital (Ankara University Medical Center)</w:t>
      </w:r>
    </w:p>
    <w:p>
      <w:pPr>
        <w:numPr>
          <w:ilvl w:val="0"/>
          <w:numId w:val="1004"/>
        </w:numPr>
        <w:pStyle w:val="Compact"/>
      </w:pPr>
      <w:r>
        <w:t xml:space="preserve">Cultural orientation sessions with Turkish engineering professionals</w:t>
      </w:r>
    </w:p>
    <w:p>
      <w:pPr>
        <w:numPr>
          <w:ilvl w:val="0"/>
          <w:numId w:val="1004"/>
        </w:numPr>
        <w:pStyle w:val="Compact"/>
      </w:pPr>
      <w:r>
        <w:t xml:space="preserve">Negotiation workshops for international candidates regarding Ankara cost-of-living</w:t>
      </w:r>
    </w:p>
    <w:p>
      <w:pPr>
        <w:pStyle w:val="FirstParagraph"/>
      </w:pPr>
      <w:r>
        <w:rPr>
          <w:bCs/>
          <w:b/>
        </w:rPr>
        <w:t xml:space="preserve">Campaign 3: Digital Precision Targeting</w:t>
      </w:r>
    </w:p>
    <w:p>
      <w:pPr>
        <w:pStyle w:val="BodyText"/>
      </w:pPr>
      <w:r>
        <w:t xml:space="preserve">Geofenced LinkedIn/Google Ads targeting:</w:t>
      </w:r>
    </w:p>
    <w:p>
      <w:pPr>
        <w:numPr>
          <w:ilvl w:val="0"/>
          <w:numId w:val="1005"/>
        </w:numPr>
        <w:pStyle w:val="Compact"/>
      </w:pPr>
      <w:r>
        <w:t xml:space="preserve">Keywords: "Biomedical Engineer job Turkey", "medtech careers Ankara"</w:t>
      </w:r>
    </w:p>
    <w:p>
      <w:pPr>
        <w:numPr>
          <w:ilvl w:val="0"/>
          <w:numId w:val="1005"/>
        </w:numPr>
        <w:pStyle w:val="Compact"/>
      </w:pPr>
      <w:r>
        <w:t xml:space="preserve">Location radius: 50km around Ankara (including Çankaya, Kızılay, Söğütözü)</w:t>
      </w:r>
    </w:p>
    <w:p>
      <w:pPr>
        <w:numPr>
          <w:ilvl w:val="0"/>
          <w:numId w:val="1005"/>
        </w:numPr>
        <w:pStyle w:val="Compact"/>
      </w:pPr>
      <w:r>
        <w:t xml:space="preserve">Content: Animated infographics comparing Ankara’s career growth trajectory vs. global peers</w:t>
      </w:r>
    </w:p>
    <w:bookmarkEnd w:id="24"/>
    <w:bookmarkStart w:id="25" w:name="budget-allocation-resource-optimization"/>
    <w:p>
      <w:pPr>
        <w:pStyle w:val="Heading2"/>
      </w:pPr>
      <w:r>
        <w:t xml:space="preserve">Budget Allocation &amp; Resource Optimization</w:t>
      </w:r>
    </w:p>
    <w:p>
      <w:pPr>
        <w:pStyle w:val="FirstParagraph"/>
      </w:pPr>
      <w:r>
        <w:t xml:space="preserve">Marketing Channel</w:t>
      </w:r>
    </w:p>
    <w:p>
      <w:pPr>
        <w:pStyle w:val="BodyText"/>
      </w:pPr>
      <w:r>
        <w:t xml:space="preserve">Allocation (%)</w:t>
      </w:r>
    </w:p>
    <w:p>
      <w:pPr>
        <w:pStyle w:val="BodyText"/>
      </w:pPr>
      <w:r>
        <w:t xml:space="preserve">Turkey Ankara Focus</w:t>
      </w:r>
    </w:p>
    <w:p>
      <w:pPr>
        <w:pStyle w:val="BodyText"/>
      </w:pPr>
      <w:r>
        <w:t xml:space="preserve">Social Media Advertising (LinkedIn/Instagram)</w:t>
      </w:r>
    </w:p>
    <w:p>
      <w:pPr>
        <w:pStyle w:val="BodyText"/>
      </w:pPr>
      <w:r>
        <w:t xml:space="preserve">35%</w:t>
      </w:r>
    </w:p>
    <w:p>
      <w:pPr>
        <w:pStyle w:val="BodyText"/>
      </w:pPr>
      <w:r>
        <w:t xml:space="preserve">Precise Ankara location targeting + local influencer partnerships</w:t>
      </w:r>
    </w:p>
    <w:p>
      <w:pPr>
        <w:pStyle w:val="BodyText"/>
      </w:pPr>
      <w:r>
        <w:t xml:space="preserve">University Partnerships (Bilkent, Hacettepe)</w:t>
      </w:r>
    </w:p>
    <w:p>
      <w:pPr>
        <w:pStyle w:val="BodyText"/>
      </w:pPr>
      <w:r>
        <w:t xml:space="preserve">25%</w:t>
      </w:r>
    </w:p>
    <w:p>
      <w:pPr>
        <w:pStyle w:val="BodyText"/>
      </w:pPr>
      <w:r>
        <w:t xml:space="preserve">Exclusive job fairs at Ankara campuses with on-site interviews</w:t>
      </w:r>
    </w:p>
    <w:p>
      <w:pPr>
        <w:pStyle w:val="BodyText"/>
      </w:pPr>
      <w:r>
        <w:t xml:space="preserve">Cultural Experience Content (Videos/Articles)</w:t>
      </w:r>
    </w:p>
    <w:p>
      <w:pPr>
        <w:pStyle w:val="BodyText"/>
      </w:pPr>
      <w:r>
        <w:t xml:space="preserve">20%</w:t>
      </w:r>
    </w:p>
    <w:p>
      <w:pPr>
        <w:pStyle w:val="BodyText"/>
      </w:pPr>
      <w:r>
        <w:t xml:space="preserve">Showcasing Ankara’s lifestyle via "A Day in the Life" series</w:t>
      </w:r>
    </w:p>
    <w:p>
      <w:pPr>
        <w:pStyle w:val="BodyText"/>
      </w:pPr>
      <w:r>
        <w:t xml:space="preserve">Industry Event Sponsorships (Ankara MedTech Summit)</w:t>
      </w:r>
    </w:p>
    <w:p>
      <w:pPr>
        <w:pStyle w:val="BodyText"/>
      </w:pPr>
      <w:r>
        <w:t xml:space="preserve">15%</w:t>
      </w:r>
    </w:p>
    <w:p>
      <w:pPr>
        <w:pStyle w:val="BodyText"/>
      </w:pPr>
      <w:r>
        <w:t xml:space="preserve">Booth presence at Turkey’s largest biomedical conference in Ankara</w:t>
      </w:r>
    </w:p>
    <w:p>
      <w:pPr>
        <w:pStyle w:val="BodyText"/>
      </w:pPr>
      <w:r>
        <w:t xml:space="preserve">Miscellaneous (SEO/Analytics)</w:t>
      </w:r>
    </w:p>
    <w:p>
      <w:pPr>
        <w:pStyle w:val="BodyText"/>
      </w:pPr>
      <w:r>
        <w:t xml:space="preserve">5%</w:t>
      </w:r>
    </w:p>
    <w:p>
      <w:pPr>
        <w:pStyle w:val="BodyText"/>
      </w:pPr>
      <w:r>
        <w:t xml:space="preserve">Tailored Turkish-language SEO for local talent searches</w:t>
      </w:r>
    </w:p>
    <w:bookmarkEnd w:id="25"/>
    <w:bookmarkStart w:id="26" w:name="Xf554c898d819eb77b9654d06842e8c6417a9385"/>
    <w:p>
      <w:pPr>
        <w:pStyle w:val="Heading2"/>
      </w:pPr>
      <w:r>
        <w:t xml:space="preserve">Implementation Timeline: Ankara-First Execution</w:t>
      </w:r>
    </w:p>
    <w:p>
      <w:pPr>
        <w:numPr>
          <w:ilvl w:val="0"/>
          <w:numId w:val="1006"/>
        </w:numPr>
        <w:pStyle w:val="Compact"/>
      </w:pPr>
      <w:r>
        <w:rPr>
          <w:bCs/>
          <w:b/>
        </w:rPr>
        <w:t xml:space="preserve">Month 1-2:</w:t>
      </w:r>
      <w:r>
        <w:t xml:space="preserve"> </w:t>
      </w:r>
      <w:r>
        <w:t xml:space="preserve">Establish Ankara-based recruitment team; launch "Ankara Impact Stories" content series (localized for Turkish audience with English subtitles)</w:t>
      </w:r>
    </w:p>
    <w:p>
      <w:pPr>
        <w:numPr>
          <w:ilvl w:val="0"/>
          <w:numId w:val="1006"/>
        </w:numPr>
        <w:pStyle w:val="Compact"/>
      </w:pPr>
      <w:r>
        <w:rPr>
          <w:bCs/>
          <w:b/>
        </w:rPr>
        <w:t xml:space="preserve">Month 3:</w:t>
      </w:r>
      <w:r>
        <w:t xml:space="preserve"> </w:t>
      </w:r>
      <w:r>
        <w:t xml:space="preserve">Host first Biomedical Engineer Immersion Day at Innovation Park, Ankara. Partner with Turkish Medical Devices Association (TÜMAD) for credibility</w:t>
      </w:r>
    </w:p>
    <w:p>
      <w:pPr>
        <w:numPr>
          <w:ilvl w:val="0"/>
          <w:numId w:val="1006"/>
        </w:numPr>
        <w:pStyle w:val="Compact"/>
      </w:pPr>
      <w:r>
        <w:rPr>
          <w:bCs/>
          <w:b/>
        </w:rPr>
        <w:t xml:space="preserve">Month 4-5:</w:t>
      </w:r>
      <w:r>
        <w:t xml:space="preserve"> </w:t>
      </w:r>
      <w:r>
        <w:t xml:space="preserve">Scale digital campaigns after identifying top-performing channels in Ankara demographic data</w:t>
      </w:r>
    </w:p>
    <w:p>
      <w:pPr>
        <w:numPr>
          <w:ilvl w:val="0"/>
          <w:numId w:val="1006"/>
        </w:numPr>
        <w:pStyle w:val="Compact"/>
      </w:pPr>
      <w:r>
        <w:rPr>
          <w:bCs/>
          <w:b/>
        </w:rPr>
        <w:t xml:space="preserve">Month 6:</w:t>
      </w:r>
      <w:r>
        <w:t xml:space="preserve"> </w:t>
      </w:r>
      <w:r>
        <w:t xml:space="preserve">Analyze candidate retention rates in Ankara vs. national averages; refine strategy for Phase 2</w:t>
      </w:r>
    </w:p>
    <w:bookmarkEnd w:id="26"/>
    <w:bookmarkStart w:id="27" w:name="X871e97b9311bd106dc28c6b0f9d5160f203c230"/>
    <w:p>
      <w:pPr>
        <w:pStyle w:val="Heading2"/>
      </w:pPr>
      <w:r>
        <w:t xml:space="preserve">Evaluation Metrics: Measuring Success in Turkey Ankara Context</w:t>
      </w:r>
    </w:p>
    <w:p>
      <w:pPr>
        <w:pStyle w:val="FirstParagraph"/>
      </w:pPr>
      <w:r>
        <w:t xml:space="preserve">Success will be measured through:</w:t>
      </w:r>
    </w:p>
    <w:p>
      <w:pPr>
        <w:numPr>
          <w:ilvl w:val="0"/>
          <w:numId w:val="1007"/>
        </w:numPr>
        <w:pStyle w:val="Compact"/>
      </w:pPr>
      <w:r>
        <w:rPr>
          <w:bCs/>
          <w:b/>
        </w:rPr>
        <w:t xml:space="preserve">Talent Acquisition KPIs:</w:t>
      </w:r>
      <w:r>
        <w:t xml:space="preserve"> </w:t>
      </w:r>
      <w:r>
        <w:t xml:space="preserve">% of hires from Ankara target zones (goal: 75%), time-to-hire (goal: 42 days)</w:t>
      </w:r>
    </w:p>
    <w:p>
      <w:pPr>
        <w:numPr>
          <w:ilvl w:val="0"/>
          <w:numId w:val="1007"/>
        </w:numPr>
        <w:pStyle w:val="Compact"/>
      </w:pPr>
      <w:r>
        <w:rPr>
          <w:bCs/>
          <w:b/>
        </w:rPr>
        <w:t xml:space="preserve">Cultural Integration:</w:t>
      </w:r>
      <w:r>
        <w:t xml:space="preserve"> </w:t>
      </w:r>
      <w:r>
        <w:t xml:space="preserve">Post-employment survey scores on "Ankara work-life balance" (target: 4.3/5)</w:t>
      </w:r>
    </w:p>
    <w:p>
      <w:pPr>
        <w:numPr>
          <w:ilvl w:val="0"/>
          <w:numId w:val="1007"/>
        </w:numPr>
        <w:pStyle w:val="Compact"/>
      </w:pPr>
      <w:r>
        <w:rPr>
          <w:bCs/>
          <w:b/>
        </w:rPr>
        <w:t xml:space="preserve">Market Positioning:</w:t>
      </w:r>
      <w:r>
        <w:t xml:space="preserve"> </w:t>
      </w:r>
      <w:r>
        <w:t xml:space="preserve">Brand search volume for "Biomedical Engineer jobs Ankara" (goal: +200% YoY)</w:t>
      </w:r>
    </w:p>
    <w:bookmarkEnd w:id="27"/>
    <w:bookmarkStart w:id="28" w:name="Xa2c782d31e88238636af0ab40be65cf8257581d"/>
    <w:p>
      <w:pPr>
        <w:pStyle w:val="Heading2"/>
      </w:pPr>
      <w:r>
        <w:t xml:space="preserve">Conclusion: Why Ankara is the Biomedical Engineer Epicenter</w:t>
      </w:r>
    </w:p>
    <w:p>
      <w:pPr>
        <w:pStyle w:val="FirstParagraph"/>
      </w:pPr>
      <w:r>
        <w:t xml:space="preserve">This Marketing Plan transcends generic recruitment by embedding every strategy within Ankara’s unique ecosystem. We position the Biomedical Engineer role not as a job—but as an invitation to pioneer Turkey’s healthcare revolution from its innovation capital. As Ankara evolves into Eastern Europe’s biomedical hub, our campaign creates a self-sustaining talent magnet where technical excellence meets national purpose. For the globally mobile Biomedical Engineer, Turkey Ankara delivers accelerated career trajectories without compromising on cultural immersion or quality of life—a proposition unmatched in the region.</w:t>
      </w:r>
    </w:p>
    <w:p>
      <w:pPr>
        <w:pStyle w:val="BodyText"/>
      </w:pPr>
      <w:r>
        <w:rPr>
          <w:bCs/>
          <w:b/>
        </w:rPr>
        <w:t xml:space="preserve">Final Note:</w:t>
      </w:r>
      <w:r>
        <w:t xml:space="preserve"> </w:t>
      </w:r>
      <w:r>
        <w:t xml:space="preserve">All marketing assets will be produced with dual-language (English/Turkish) content to respect Ankara’s bilingual professional environment while maintaining international accessibility. The Marketing Plan remains agile—updated quarterly using real-time data from Ankara’s Ministry of Health talent portals and local university placements.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Position in Turkey Ankara</dc:title>
  <dc:creator/>
  <dc:language>en</dc:language>
  <cp:keywords/>
  <dcterms:created xsi:type="dcterms:W3CDTF">2026-07-20T09:06:05Z</dcterms:created>
  <dcterms:modified xsi:type="dcterms:W3CDTF">2026-07-20T09:06:05Z</dcterms:modified>
</cp:coreProperties>
</file>

<file path=docProps/custom.xml><?xml version="1.0" encoding="utf-8"?>
<Properties xmlns="http://schemas.openxmlformats.org/officeDocument/2006/custom-properties" xmlns:vt="http://schemas.openxmlformats.org/officeDocument/2006/docPropsVTypes"/>
</file>