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Istanbul,</w:t>
      </w:r>
      <w:r>
        <w:t xml:space="preserve"> </w:t>
      </w:r>
      <w:r>
        <w:t xml:space="preserve">Turkey</w:t>
      </w:r>
    </w:p>
    <w:bookmarkStart w:id="32" w:name="X60c2129cce3d686d27eef464fd7dfb207810f1d"/>
    <w:p>
      <w:pPr>
        <w:pStyle w:val="Heading1"/>
      </w:pPr>
      <w:r>
        <w:t xml:space="preserve">Comprehensive Marketing Plan for Biomedical Engineer Services in Turkey Istanbul</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Biomedical Engineer practice in Turkey Istanbul. As the healthcare sector in Istanbul experiences unprecedented growth driven by aging demographics, medical tourism expansion, and government healthcare investments, this plan positions our specialized Biomedical Engineering services as indispensable for hospitals, clinics, and medical device manufacturers. With Istanbul's population exceeding 15 million and serving as Turkey's primary healthcare hub (accounting for 40% of the nation's hospital beds), we present a data-driven roadmap to capture market share through localized expertise and technology-forward solutions.</w:t>
      </w:r>
    </w:p>
    <w:bookmarkEnd w:id="20"/>
    <w:bookmarkStart w:id="21" w:name="market-analysis-turkey-istanbul-context"/>
    <w:p>
      <w:pPr>
        <w:pStyle w:val="Heading2"/>
      </w:pPr>
      <w:r>
        <w:t xml:space="preserve">Market Analysis: Turkey Istanbul Context</w:t>
      </w:r>
    </w:p>
    <w:p>
      <w:pPr>
        <w:pStyle w:val="FirstParagraph"/>
      </w:pPr>
      <w:r>
        <w:t xml:space="preserve">Istanbul's healthcare market is projected to reach $15.8 billion by 2027, with medical tourism contributing significantly (4.3 million international patients in 2023). This growth creates urgent demand for certified Biomedical Engineers who understand Turkey's unique regulatory landscape (TSE standards) and cultural healthcare dynamics. Current market gaps include:</w:t>
      </w:r>
    </w:p>
    <w:p>
      <w:pPr>
        <w:numPr>
          <w:ilvl w:val="0"/>
          <w:numId w:val="1001"/>
        </w:numPr>
        <w:pStyle w:val="Compact"/>
      </w:pPr>
      <w:r>
        <w:t xml:space="preserve">Shortage of engineers certified in both EU medical device regulations (MDR 2017/745) and Turkish Ministry of Health requirements</w:t>
      </w:r>
    </w:p>
    <w:p>
      <w:pPr>
        <w:numPr>
          <w:ilvl w:val="0"/>
          <w:numId w:val="1001"/>
        </w:numPr>
        <w:pStyle w:val="Compact"/>
      </w:pPr>
      <w:r>
        <w:t xml:space="preserve">Limited technical support for emerging technologies like AI-driven diagnostics in Istanbul's private hospitals</w:t>
      </w:r>
    </w:p>
    <w:p>
      <w:pPr>
        <w:numPr>
          <w:ilvl w:val="0"/>
          <w:numId w:val="1001"/>
        </w:numPr>
        <w:pStyle w:val="Compact"/>
      </w:pPr>
      <w:r>
        <w:t xml:space="preserve">High equipment downtime costs (averaging $18,000/hour in major Istanbul centers) due to inadequate preventive maintenance programs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Turkey Istanbul:</w:t>
      </w:r>
    </w:p>
    <w:p>
      <w:pPr>
        <w:numPr>
          <w:ilvl w:val="0"/>
          <w:numId w:val="1002"/>
        </w:numPr>
        <w:pStyle w:val="Compact"/>
      </w:pPr>
      <w:r>
        <w:rPr>
          <w:bCs/>
          <w:b/>
        </w:rPr>
        <w:t xml:space="preserve">Private Hospitals (70% of target):</w:t>
      </w:r>
      <w:r>
        <w:t xml:space="preserve"> </w:t>
      </w:r>
      <w:r>
        <w:t xml:space="preserve">42 major facilities including Acibadem, Medipol, and American Hospital. They require Biomedical Engineers for equipment validation, regulatory compliance audits, and tech integration.</w:t>
      </w:r>
    </w:p>
    <w:p>
      <w:pPr>
        <w:numPr>
          <w:ilvl w:val="0"/>
          <w:numId w:val="1002"/>
        </w:numPr>
        <w:pStyle w:val="Compact"/>
      </w:pPr>
      <w:r>
        <w:rPr>
          <w:bCs/>
          <w:b/>
        </w:rPr>
        <w:t xml:space="preserve">Medical Device Manufacturers (20%):</w:t>
      </w:r>
      <w:r>
        <w:t xml:space="preserve"> </w:t>
      </w:r>
      <w:r>
        <w:t xml:space="preserve">15+ companies like TAK Medical and CMC in Istanbul's healthcare industrial zone needing local engineering support for FDA/EU certification.</w:t>
      </w:r>
    </w:p>
    <w:p>
      <w:pPr>
        <w:numPr>
          <w:ilvl w:val="0"/>
          <w:numId w:val="1002"/>
        </w:numPr>
        <w:pStyle w:val="Compact"/>
      </w:pPr>
      <w:r>
        <w:rPr>
          <w:bCs/>
          <w:b/>
        </w:rPr>
        <w:t xml:space="preserve">Government Health Centers (10%):</w:t>
      </w:r>
      <w:r>
        <w:t xml:space="preserve"> </w:t>
      </w:r>
      <w:r>
        <w:t xml:space="preserve">Ministry of Health facilities in Istanbul suburbs facing equipment obsolescence challenges under the "Health Transformation Project."</w:t>
      </w:r>
    </w:p>
    <w:bookmarkEnd w:id="22"/>
    <w:bookmarkStart w:id="23" w:name="marketing-objectives-2024-2025"/>
    <w:p>
      <w:pPr>
        <w:pStyle w:val="Heading2"/>
      </w:pPr>
      <w:r>
        <w:t xml:space="preserve">Marketing Objectives (2024-2025)</w:t>
      </w:r>
    </w:p>
    <w:p>
      <w:pPr>
        <w:pStyle w:val="FirstParagraph"/>
      </w:pPr>
      <w:r>
        <w:t xml:space="preserve">Quantifiable goals aligned with Istanbul's market dynamics:</w:t>
      </w:r>
    </w:p>
    <w:p>
      <w:pPr>
        <w:numPr>
          <w:ilvl w:val="0"/>
          <w:numId w:val="1003"/>
        </w:numPr>
        <w:pStyle w:val="Compact"/>
      </w:pPr>
      <w:r>
        <w:t xml:space="preserve">Acquire 18+ hospital contracts within 18 months (target: 30% market penetration in Istanbul's private sector)</w:t>
      </w:r>
    </w:p>
    <w:p>
      <w:pPr>
        <w:numPr>
          <w:ilvl w:val="0"/>
          <w:numId w:val="1003"/>
        </w:numPr>
        <w:pStyle w:val="Compact"/>
      </w:pPr>
      <w:r>
        <w:t xml:space="preserve">Generate $450,000 in new business from medical device manufacturers by Q4 2025</w:t>
      </w:r>
    </w:p>
    <w:p>
      <w:pPr>
        <w:numPr>
          <w:ilvl w:val="0"/>
          <w:numId w:val="1003"/>
        </w:numPr>
        <w:pStyle w:val="Compact"/>
      </w:pPr>
      <w:r>
        <w:t xml:space="preserve">Establish brand recognition as "Istanbul's Leading Biomedical Engineer Partner" through media coverage in 12+ local health publications</w:t>
      </w:r>
    </w:p>
    <w:bookmarkEnd w:id="23"/>
    <w:bookmarkStart w:id="27" w:name="core-marketing-strategies-tactics"/>
    <w:p>
      <w:pPr>
        <w:pStyle w:val="Heading2"/>
      </w:pPr>
      <w:r>
        <w:t xml:space="preserve">Core Marketing Strategies &amp; Tactics</w:t>
      </w:r>
    </w:p>
    <w:bookmarkStart w:id="24" w:name="localized-value-proposition-development"/>
    <w:p>
      <w:pPr>
        <w:pStyle w:val="Heading3"/>
      </w:pPr>
      <w:r>
        <w:t xml:space="preserve">Localized Value Proposition Development</w:t>
      </w:r>
    </w:p>
    <w:p>
      <w:pPr>
        <w:pStyle w:val="FirstParagraph"/>
      </w:pPr>
      <w:r>
        <w:t xml:space="preserve">We differentiate by embedding Turkey Istanbul expertise into every service:</w:t>
      </w:r>
      <w:r>
        <w:t xml:space="preserve"> </w:t>
      </w:r>
      <w:r>
        <w:t xml:space="preserve">• "Turkish Regulatory Pathway Service": Dedicated support for TSE/Ministry of Health documentation, eliminating 70% of compliance delays</w:t>
      </w:r>
      <w:r>
        <w:t xml:space="preserve"> </w:t>
      </w:r>
      <w:r>
        <w:t xml:space="preserve">• "Istanbul Hospital Response Network": 24/7 emergency support with technicians within 45 minutes across all Istanbul districts</w:t>
      </w:r>
      <w:r>
        <w:t xml:space="preserve"> </w:t>
      </w:r>
      <w:r>
        <w:t xml:space="preserve">• "Cultural-Technology Integration Workshops": Training programs addressing Turkish healthcare workflow preferences (e.g., patient appointment systems)</w:t>
      </w:r>
    </w:p>
    <w:bookmarkEnd w:id="24"/>
    <w:bookmarkStart w:id="25" w:name="hyperlocal-digital-marketing"/>
    <w:p>
      <w:pPr>
        <w:pStyle w:val="Heading3"/>
      </w:pPr>
      <w:r>
        <w:t xml:space="preserve">Hyperlocal Digital Marketing</w:t>
      </w:r>
    </w:p>
    <w:p>
      <w:pPr>
        <w:pStyle w:val="FirstParagraph"/>
      </w:pPr>
      <w:r>
        <w:t xml:space="preserve">Targeted campaigns leveraging Istanbul's digital landscape:</w:t>
      </w:r>
    </w:p>
    <w:p>
      <w:pPr>
        <w:numPr>
          <w:ilvl w:val="0"/>
          <w:numId w:val="1004"/>
        </w:numPr>
        <w:pStyle w:val="Compact"/>
      </w:pPr>
      <w:r>
        <w:rPr>
          <w:bCs/>
          <w:b/>
        </w:rPr>
        <w:t xml:space="preserve">Turkish-language SEO:</w:t>
      </w:r>
      <w:r>
        <w:t xml:space="preserve"> </w:t>
      </w:r>
      <w:r>
        <w:t xml:space="preserve">Optimizing content for keywords like "Istanbul Biomedical Engineer," "medical device maintenance Istanbul," and "TÜBİTAK certified engineer" with 20+ location-specific landing pages</w:t>
      </w:r>
    </w:p>
    <w:p>
      <w:pPr>
        <w:numPr>
          <w:ilvl w:val="0"/>
          <w:numId w:val="1004"/>
        </w:numPr>
        <w:pStyle w:val="Compact"/>
      </w:pPr>
      <w:r>
        <w:rPr>
          <w:bCs/>
          <w:b/>
        </w:rPr>
        <w:t xml:space="preserve">LinkedIn Campaigns:</w:t>
      </w:r>
      <w:r>
        <w:t xml:space="preserve"> </w:t>
      </w:r>
      <w:r>
        <w:t xml:space="preserve">Targeting hospital CTOs, procurement managers in Istanbul via geo-fenced ads (3.2M Turkish healthcare professionals on LinkedIn)</w:t>
      </w:r>
    </w:p>
    <w:p>
      <w:pPr>
        <w:numPr>
          <w:ilvl w:val="0"/>
          <w:numId w:val="1004"/>
        </w:numPr>
        <w:pStyle w:val="Compact"/>
      </w:pPr>
      <w:r>
        <w:rPr>
          <w:bCs/>
          <w:b/>
        </w:rPr>
        <w:t xml:space="preserve">Influencer Partnerships:</w:t>
      </w:r>
      <w:r>
        <w:t xml:space="preserve"> </w:t>
      </w:r>
      <w:r>
        <w:t xml:space="preserve">Collaborating with respected Turkish medical influencers like Dr. Ayşe Yılmaz for "Tech in Turkish Hospitals" webinars</w:t>
      </w:r>
    </w:p>
    <w:bookmarkEnd w:id="25"/>
    <w:bookmarkStart w:id="26" w:name="strategic-community-engagement"/>
    <w:p>
      <w:pPr>
        <w:pStyle w:val="Heading3"/>
      </w:pPr>
      <w:r>
        <w:t xml:space="preserve">Strategic Community Engagement</w:t>
      </w:r>
    </w:p>
    <w:p>
      <w:pPr>
        <w:pStyle w:val="FirstParagraph"/>
      </w:pPr>
      <w:r>
        <w:t xml:space="preserve">Beyond transactions, we build trust through Istanbul-specific community involvement:</w:t>
      </w:r>
      <w:r>
        <w:t xml:space="preserve"> </w:t>
      </w:r>
      <w:r>
        <w:t xml:space="preserve">• Sponsorship of Istanbul Medical Congress (2024: 5,000+ attendees) with a "Biomedical Engineering Pavilion"</w:t>
      </w:r>
      <w:r>
        <w:t xml:space="preserve"> </w:t>
      </w:r>
      <w:r>
        <w:t xml:space="preserve">• Free equipment safety audits for 15 public health centers in Istanbul neighborhoods (Kadıköy, Ümraniye)</w:t>
      </w:r>
      <w:r>
        <w:t xml:space="preserve"> </w:t>
      </w:r>
      <w:r>
        <w:t xml:space="preserve">• Partnership with Istanbul Technical University's Biomedical Engineering department for student internships</w:t>
      </w:r>
    </w:p>
    <w:bookmarkEnd w:id="26"/>
    <w:bookmarkEnd w:id="27"/>
    <w:bookmarkStart w:id="28" w:name="X7720a0298292e08566e1d3592825dd2bdc6d40c"/>
    <w:p>
      <w:pPr>
        <w:pStyle w:val="Heading2"/>
      </w:pPr>
      <w:r>
        <w:t xml:space="preserve">Competitive Advantage: Turkey-Centric Differentiation</w:t>
      </w:r>
    </w:p>
    <w:p>
      <w:pPr>
        <w:pStyle w:val="FirstParagraph"/>
      </w:pPr>
      <w:r>
        <w:t xml:space="preserve">While global firms like Siemens Healthineers offer technical solutions, we outperform through:</w:t>
      </w:r>
    </w:p>
    <w:p>
      <w:pPr>
        <w:numPr>
          <w:ilvl w:val="0"/>
          <w:numId w:val="1005"/>
        </w:numPr>
        <w:pStyle w:val="Compact"/>
      </w:pPr>
      <w:r>
        <w:rPr>
          <w:bCs/>
          <w:b/>
        </w:rPr>
        <w:t xml:space="preserve">Cultural Fluency:</w:t>
      </w:r>
      <w:r>
        <w:t xml:space="preserve"> </w:t>
      </w:r>
      <w:r>
        <w:t xml:space="preserve">All engineers fluent in Turkish (required certification) and familiar with Istanbul hospital hierarchies</w:t>
      </w:r>
    </w:p>
    <w:p>
      <w:pPr>
        <w:numPr>
          <w:ilvl w:val="0"/>
          <w:numId w:val="1005"/>
        </w:numPr>
        <w:pStyle w:val="Compact"/>
      </w:pPr>
      <w:r>
        <w:rPr>
          <w:bCs/>
          <w:b/>
        </w:rPr>
        <w:t xml:space="preserve">Regulatory Agility:</w:t>
      </w:r>
      <w:r>
        <w:t xml:space="preserve"> </w:t>
      </w:r>
      <w:r>
        <w:t xml:space="preserve">Real-time adaptation to changes in Turkey's Medical Devices Regulation (2023 updates)</w:t>
      </w:r>
    </w:p>
    <w:p>
      <w:pPr>
        <w:numPr>
          <w:ilvl w:val="0"/>
          <w:numId w:val="1005"/>
        </w:numPr>
        <w:pStyle w:val="Compact"/>
      </w:pPr>
      <w:r>
        <w:rPr>
          <w:bCs/>
          <w:b/>
        </w:rPr>
        <w:t xml:space="preserve">Logistics Mastery:</w:t>
      </w:r>
      <w:r>
        <w:t xml:space="preserve"> </w:t>
      </w:r>
      <w:r>
        <w:t xml:space="preserve">Established partnerships with 8 Istanbul-based medical equipment courier services for same-day parts delivery</w:t>
      </w:r>
    </w:p>
    <w:bookmarkEnd w:id="28"/>
    <w:bookmarkStart w:id="29" w:name="budget-allocation-roi-projections"/>
    <w:p>
      <w:pPr>
        <w:pStyle w:val="Heading2"/>
      </w:pPr>
      <w:r>
        <w:t xml:space="preserve">Budget Allocation &amp; ROI Projections</w:t>
      </w:r>
    </w:p>
    <w:p>
      <w:pPr>
        <w:pStyle w:val="FirstParagraph"/>
      </w:pPr>
      <w:r>
        <w:t xml:space="preserve">Strategic investment distribution for maximum impact in Turkey Istanbul market:</w:t>
      </w:r>
    </w:p>
    <w:p>
      <w:pPr>
        <w:pStyle w:val="BodyText"/>
      </w:pPr>
      <w:r>
        <w:t xml:space="preserve">Marketing Channel</w:t>
      </w:r>
    </w:p>
    <w:p>
      <w:pPr>
        <w:pStyle w:val="BodyText"/>
      </w:pPr>
      <w:r>
        <w:t xml:space="preserve">Allocation (%)</w:t>
      </w:r>
    </w:p>
    <w:p>
      <w:pPr>
        <w:pStyle w:val="BodyText"/>
      </w:pPr>
      <w:r>
        <w:t xml:space="preserve">Traffic Goal (Istanbul)</w:t>
      </w:r>
    </w:p>
    <w:p>
      <w:pPr>
        <w:pStyle w:val="BodyText"/>
      </w:pPr>
      <w:r>
        <w:t xml:space="preserve">Digital Advertising (Turkish-language)</w:t>
      </w:r>
    </w:p>
    <w:p>
      <w:pPr>
        <w:pStyle w:val="BodyText"/>
      </w:pPr>
      <w:r>
        <w:t xml:space="preserve">35%</w:t>
      </w:r>
    </w:p>
    <w:p>
      <w:pPr>
        <w:pStyle w:val="BodyText"/>
      </w:pPr>
      <w:r>
        <w:t xml:space="preserve">12,000 qualified leads/year</w:t>
      </w:r>
    </w:p>
    <w:p>
      <w:pPr>
        <w:pStyle w:val="BodyText"/>
      </w:pPr>
      <w:r>
        <w:t xml:space="preserve">Istanbul Healthcare Events</w:t>
      </w:r>
    </w:p>
    <w:p>
      <w:pPr>
        <w:pStyle w:val="BodyText"/>
      </w:pPr>
      <w:r>
        <w:t xml:space="preserve">25%</w:t>
      </w:r>
    </w:p>
    <w:p>
      <w:pPr>
        <w:pStyle w:val="BodyText"/>
      </w:pPr>
      <w:r>
        <w:t xml:space="preserve">"Istanbul Hospital Response Network" pilot launch</w:t>
      </w:r>
    </w:p>
    <w:p>
      <w:pPr>
        <w:pStyle w:val="BodyText"/>
      </w:pPr>
      <w:r>
        <w:t xml:space="preserve">Content Marketing (Local Case Studies)</w:t>
      </w:r>
    </w:p>
    <w:p>
      <w:pPr>
        <w:pStyle w:val="BodyText"/>
      </w:pPr>
      <w:r>
        <w:t xml:space="preserve">20%</w:t>
      </w:r>
    </w:p>
    <w:p>
      <w:pPr>
        <w:pStyle w:val="BodyText"/>
      </w:pPr>
      <w:r>
        <w:t xml:space="preserve">8+ Istanbul success stories published in Turkish medical journals</w:t>
      </w:r>
    </w:p>
    <w:p>
      <w:pPr>
        <w:pStyle w:val="BodyText"/>
      </w:pPr>
      <w:r>
        <w:t xml:space="preserve">Community Partnerships</w:t>
      </w:r>
    </w:p>
    <w:p>
      <w:pPr>
        <w:pStyle w:val="BodyText"/>
      </w:pPr>
      <w:r>
        <w:t xml:space="preserve">15%</w:t>
      </w:r>
    </w:p>
    <w:p>
      <w:pPr>
        <w:pStyle w:val="BodyText"/>
      </w:pPr>
      <w:r>
        <w:t xml:space="preserve">Sponsorship of 3 Istanbul health initiatives</w:t>
      </w:r>
    </w:p>
    <w:p>
      <w:pPr>
        <w:pStyle w:val="BodyText"/>
      </w:pPr>
      <w:r>
        <w:t xml:space="preserve">Miscellaneous (Contingency)</w:t>
      </w:r>
    </w:p>
    <w:p>
      <w:pPr>
        <w:pStyle w:val="BodyText"/>
      </w:pPr>
      <w:r>
        <w:t xml:space="preserve">5%</w:t>
      </w:r>
    </w:p>
    <w:p>
      <w:pPr>
        <w:pStyle w:val="BodyText"/>
      </w:pPr>
      <w:r>
        <w:t xml:space="preserve">N/A</w:t>
      </w:r>
    </w:p>
    <w:p>
      <w:pPr>
        <w:pStyle w:val="BodyText"/>
      </w:pPr>
      <w:r>
        <w:t xml:space="preserve">Expected ROI: 4.8x within 18 months through reduced equipment downtime (saving clients $320,000 avg/year) and streamlined compliance processes.</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Finalize Turkey-specific service packages; launch Istanbul-focused website with Turkish language toggle; secure first hospital pilot at Istanbul University Hospital.</w:t>
      </w:r>
    </w:p>
    <w:p>
      <w:pPr>
        <w:pStyle w:val="BodyText"/>
      </w:pPr>
      <w:r>
        <w:rPr>
          <w:bCs/>
          <w:b/>
        </w:rPr>
        <w:t xml:space="preserve">Q3 2024:</w:t>
      </w:r>
      <w:r>
        <w:t xml:space="preserve"> </w:t>
      </w:r>
      <w:r>
        <w:t xml:space="preserve">Execute "Biomedical Engineer Awareness Week" across Istanbul district hospitals; publish first case study on AI-integrated MRI maintenance for Acibadem.</w:t>
      </w:r>
    </w:p>
    <w:p>
      <w:pPr>
        <w:pStyle w:val="BodyText"/>
      </w:pPr>
      <w:r>
        <w:rPr>
          <w:bCs/>
          <w:b/>
        </w:rPr>
        <w:t xml:space="preserve">Q1 2025:</w:t>
      </w:r>
      <w:r>
        <w:t xml:space="preserve"> </w:t>
      </w:r>
      <w:r>
        <w:t xml:space="preserve">Achieve TSE certification for all services; expand to 5+ medical device manufacturers in Istanbul's health industrial zone.</w:t>
      </w:r>
    </w:p>
    <w:bookmarkEnd w:id="30"/>
    <w:bookmarkStart w:id="31" w:name="conclusion-the-istanbul-imperative"/>
    <w:p>
      <w:pPr>
        <w:pStyle w:val="Heading2"/>
      </w:pPr>
      <w:r>
        <w:t xml:space="preserve">Conclusion: The Istanbul Imperative</w:t>
      </w:r>
    </w:p>
    <w:p>
      <w:pPr>
        <w:pStyle w:val="FirstParagraph"/>
      </w:pPr>
      <w:r>
        <w:t xml:space="preserve">The role of the Biomedical Engineer has evolved beyond technical maintenance to becoming a strategic business partner in Turkey's healthcare ecosystem. This Marketing Plan strategically positions our services within Istanbul's unique market realities—addressing regulatory complexity, cultural nuances, and infrastructure demands that global competitors overlook. By embedding ourselves as indispensable allies for Istanbul healthcare institutions through hyperlocal expertise and technology-forward solutions, we transform the Biomedical Engineer from a support role into a growth catalyst. As Turkey's healthcare sector continues its explosive expansion centered in Istanbul, our plan ensures that every engineering solution delivered directly contributes to advancing patient care quality while capturing sustainable market leadership. The future of biomedical engineering in Turkey Istanbul isn't just about technology—it's about understanding and serving the city where healthcare innovation meets cultural context.</w:t>
      </w:r>
    </w:p>
    <w:p>
      <w:pPr>
        <w:pStyle w:val="BodyText"/>
      </w:pPr>
      <w:r>
        <w:rPr>
          <w:bCs/>
          <w:b/>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Services in Istanbul, Turkey</dc:title>
  <dc:creator/>
  <dc:language>en</dc:language>
  <cp:keywords/>
  <dcterms:created xsi:type="dcterms:W3CDTF">2025-12-13T02:09:38Z</dcterms:created>
  <dcterms:modified xsi:type="dcterms:W3CDTF">2025-12-13T02:09:38Z</dcterms:modified>
</cp:coreProperties>
</file>

<file path=docProps/custom.xml><?xml version="1.0" encoding="utf-8"?>
<Properties xmlns="http://schemas.openxmlformats.org/officeDocument/2006/custom-properties" xmlns:vt="http://schemas.openxmlformats.org/officeDocument/2006/docPropsVTypes"/>
</file>