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and</w:t>
      </w:r>
      <w:r>
        <w:t xml:space="preserve"> </w:t>
      </w:r>
      <w:r>
        <w:t xml:space="preserve">Developing</w:t>
      </w:r>
      <w:r>
        <w:t xml:space="preserve"> </w:t>
      </w:r>
      <w:r>
        <w:t xml:space="preserve">Biomedical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11cb6588d8a68fa5bf03ff7c083376422f6672a"/>
    <w:p>
      <w:pPr>
        <w:pStyle w:val="Heading1"/>
      </w:pPr>
      <w:r>
        <w:t xml:space="preserve">Marketing Plan: Strategic Development of Biomedical Engineering Talent in United Kingdom Manchester</w:t>
      </w:r>
    </w:p>
    <w:bookmarkStart w:id="20" w:name="executive-summary"/>
    <w:p>
      <w:pPr>
        <w:pStyle w:val="Heading2"/>
      </w:pPr>
      <w:r>
        <w:t xml:space="preserve">Executive Summary</w:t>
      </w:r>
    </w:p>
    <w:p>
      <w:pPr>
        <w:pStyle w:val="FirstParagraph"/>
      </w:pPr>
      <w:r>
        <w:t xml:space="preserve">This marketing plan outlines a targeted strategy to position Greater Manchester as the premier hub for Biomedical Engineer talent within the United Kingdom. With acute demand driven by NHS Manchester's digital transformation, medtech innovation clusters, and post-Brexit skills gaps, this initiative focuses on attracting, developing, and retaining top-tier Biomedical Engineers specifically for the United Kingdom Manchester ecosystem. We propose a 3-year roadmap integrating education partnerships, employer engagement, and community branding to transform Manchester into a national leader in biomedical engineering talent acquisition.</w:t>
      </w:r>
    </w:p>
    <w:bookmarkEnd w:id="20"/>
    <w:bookmarkStart w:id="22" w:name="X5fa48a3572fc547e513e3085b9dcef26d6168d1"/>
    <w:p>
      <w:pPr>
        <w:pStyle w:val="Heading2"/>
      </w:pPr>
      <w:r>
        <w:t xml:space="preserve">Market Analysis: The Manchester Imperative</w:t>
      </w:r>
    </w:p>
    <w:p>
      <w:pPr>
        <w:pStyle w:val="FirstParagraph"/>
      </w:pPr>
      <w:r>
        <w:t xml:space="preserve">Manchester’s healthcare landscape presents an urgent opportunity. As the largest NHS cluster in England serving 5 million residents, Greater Manchester faces a critical shortage of Biomedical Engineers, with vacancies for roles rising 38% since 2021 (Health Education England, 2023). This is compounded by Manchester's status as a UK MedTech innovation powerhouse – home to the National Health Service’s first AI-driven diagnostics hub at Central Manchester University Hospitals and the £45m Manchester Medtech Centre in MediaCityUK. Yet, despite these assets, 67% of local medtech firms report struggling to recruit qualified Biomedical Engineers (Manchester Business Report, Q1 2024), directly impacting NHS service delivery and innovation pipelines.</w:t>
      </w:r>
    </w:p>
    <w:bookmarkStart w:id="21" w:name="Xa58cd9f66a17c7743b213affb87549d379b0ee6"/>
    <w:p>
      <w:pPr>
        <w:pStyle w:val="Heading3"/>
      </w:pPr>
      <w:r>
        <w:t xml:space="preserve">Key Demand Drivers Specific to United Kingdom Manchester</w:t>
      </w:r>
    </w:p>
    <w:p>
      <w:pPr>
        <w:numPr>
          <w:ilvl w:val="0"/>
          <w:numId w:val="1001"/>
        </w:numPr>
        <w:pStyle w:val="Compact"/>
      </w:pPr>
      <w:r>
        <w:rPr>
          <w:bCs/>
          <w:b/>
        </w:rPr>
        <w:t xml:space="preserve">NHS Digital Transformation:</w:t>
      </w:r>
      <w:r>
        <w:t xml:space="preserve"> </w:t>
      </w:r>
      <w:r>
        <w:t xml:space="preserve">Mandatory upgrades to medical device monitoring systems across 15+ hospitals require Biomedical Engineers with expertise in IoT and AI integration – a skill gap prevalent in the current workforce.</w:t>
      </w:r>
    </w:p>
    <w:p>
      <w:pPr>
        <w:numPr>
          <w:ilvl w:val="0"/>
          <w:numId w:val="1001"/>
        </w:numPr>
        <w:pStyle w:val="Compact"/>
      </w:pPr>
      <w:r>
        <w:rPr>
          <w:bCs/>
          <w:b/>
        </w:rPr>
        <w:t xml:space="preserve">University Synergy:</w:t>
      </w:r>
      <w:r>
        <w:t xml:space="preserve"> </w:t>
      </w:r>
      <w:r>
        <w:t xml:space="preserve">Manchester’s institutions (University of Manchester, Salford, MMU) graduate ~250 engineering students annually but only 12% specialize in biomedical applications. This pipeline requires targeted development for local market needs.</w:t>
      </w:r>
    </w:p>
    <w:p>
      <w:pPr>
        <w:numPr>
          <w:ilvl w:val="0"/>
          <w:numId w:val="1001"/>
        </w:numPr>
        <w:pStyle w:val="Compact"/>
      </w:pPr>
      <w:r>
        <w:rPr>
          <w:bCs/>
          <w:b/>
        </w:rPr>
        <w:t xml:space="preserve">Post-Brexit Talent Landscape:</w:t>
      </w:r>
      <w:r>
        <w:t xml:space="preserve"> </w:t>
      </w:r>
      <w:r>
        <w:t xml:space="preserve">Reduced EU recruitment has intensified competition for Biomedical Engineers across the United Kingdom, making Manchester’s ability to retain talent critical for regional competitiveness.</w:t>
      </w:r>
    </w:p>
    <w:bookmarkEnd w:id="21"/>
    <w:bookmarkEnd w:id="22"/>
    <w:bookmarkStart w:id="23" w:name="target-audience-positioning"/>
    <w:p>
      <w:pPr>
        <w:pStyle w:val="Heading2"/>
      </w:pPr>
      <w:r>
        <w:t xml:space="preserve">Target Audience &amp; Positioning</w:t>
      </w:r>
    </w:p>
    <w:p>
      <w:pPr>
        <w:pStyle w:val="FirstParagraph"/>
      </w:pPr>
      <w:r>
        <w:rPr>
          <w:iCs/>
          <w:i/>
        </w:rPr>
        <w:t xml:space="preserve">Primary Audience:</w:t>
      </w:r>
    </w:p>
    <w:p>
      <w:pPr>
        <w:numPr>
          <w:ilvl w:val="0"/>
          <w:numId w:val="1002"/>
        </w:numPr>
        <w:pStyle w:val="Compact"/>
      </w:pPr>
      <w:r>
        <w:rPr>
          <w:bCs/>
          <w:b/>
        </w:rPr>
        <w:t xml:space="preserve">Biomedical Engineering Graduates</w:t>
      </w:r>
      <w:r>
        <w:t xml:space="preserve"> </w:t>
      </w:r>
      <w:r>
        <w:t xml:space="preserve">(UK and international): Prioritising those with UK-accredited degrees seeking roles in a city offering NHS integration, innovation infrastructure, and vibrant cultural lifestyle.</w:t>
      </w:r>
    </w:p>
    <w:p>
      <w:pPr>
        <w:numPr>
          <w:ilvl w:val="0"/>
          <w:numId w:val="1002"/>
        </w:numPr>
        <w:pStyle w:val="Compact"/>
      </w:pPr>
      <w:r>
        <w:rPr>
          <w:bCs/>
          <w:b/>
        </w:rPr>
        <w:t xml:space="preserve">Serving Organizations:</w:t>
      </w:r>
      <w:r>
        <w:t xml:space="preserve"> </w:t>
      </w:r>
      <w:r>
        <w:t xml:space="preserve">NHS Trusts (e.g., Manchester University NHS Foundation Trust), medtech SMEs (e.g., Medtronic Manchester R&amp;D), and research bodies like the NIHR Biomedical Research Centre – all requiring talent to scale projects.</w:t>
      </w:r>
    </w:p>
    <w:p>
      <w:pPr>
        <w:pStyle w:val="FirstParagraph"/>
      </w:pPr>
      <w:r>
        <w:rPr>
          <w:iCs/>
          <w:i/>
        </w:rPr>
        <w:t xml:space="preserve">Positioning Statement:</w:t>
      </w:r>
      <w:r>
        <w:t xml:space="preserve"> </w:t>
      </w:r>
      <w:r>
        <w:t xml:space="preserve">"Manchester: Where Biomedical Engineers Drive Life-Changing NHS Innovation." We position Greater Manchester not just as a location, but as the strategic destination where biomedical engineering directly impacts 5 million lives through cutting-edge NHS collaboration and world-class innovation infrastructure.</w:t>
      </w:r>
    </w:p>
    <w:bookmarkEnd w:id="23"/>
    <w:bookmarkStart w:id="24" w:name="strategic-marketing-pillars"/>
    <w:p>
      <w:pPr>
        <w:pStyle w:val="Heading2"/>
      </w:pPr>
      <w:r>
        <w:t xml:space="preserve">Strategic Marketing Pillars</w:t>
      </w:r>
    </w:p>
    <w:p>
      <w:pPr>
        <w:pStyle w:val="FirstParagraph"/>
      </w:pPr>
      <w:r>
        <w:rPr>
          <w:bCs/>
          <w:b/>
        </w:rPr>
        <w:t xml:space="preserve">1. Talent Attraction Through Localized Branding ("Manchester: The Biomedical Engine")</w:t>
      </w:r>
    </w:p>
    <w:p>
      <w:pPr>
        <w:numPr>
          <w:ilvl w:val="0"/>
          <w:numId w:val="1003"/>
        </w:numPr>
        <w:pStyle w:val="Compact"/>
      </w:pPr>
      <w:r>
        <w:t xml:space="preserve">Launch "Biomedical Engineer in Manchester" campaign featuring real NHS and industry projects (e.g., "How Our Engineer Developed the AI Tool Monitoring 20,000+ Pacemakers at Wythenshawe Hospital").</w:t>
      </w:r>
    </w:p>
    <w:p>
      <w:pPr>
        <w:numPr>
          <w:ilvl w:val="0"/>
          <w:numId w:val="1003"/>
        </w:numPr>
        <w:pStyle w:val="Compact"/>
      </w:pPr>
      <w:r>
        <w:t xml:space="preserve">Partner with Manchester City Council for city-wide branding: Digital ads on Metrolink, banners at Piccadilly Gardens highlighting "NHS Innovation Hub" and Biomedical Engineer roles.</w:t>
      </w:r>
    </w:p>
    <w:p>
      <w:pPr>
        <w:numPr>
          <w:ilvl w:val="0"/>
          <w:numId w:val="1003"/>
        </w:numPr>
        <w:pStyle w:val="Compact"/>
      </w:pPr>
      <w:r>
        <w:t xml:space="preserve">Develop a dedicated microsite:</w:t>
      </w:r>
      <w:r>
        <w:t xml:space="preserve"> </w:t>
      </w:r>
      <w:r>
        <w:rPr>
          <w:iCs/>
          <w:i/>
        </w:rPr>
        <w:t xml:space="preserve">BiomedicalEngineerManchester.uk</w:t>
      </w:r>
      <w:r>
        <w:t xml:space="preserve"> </w:t>
      </w:r>
      <w:r>
        <w:t xml:space="preserve">showcasing local success stories, NHS partnership opportunities, and visa support for international candidates.</w:t>
      </w:r>
    </w:p>
    <w:p>
      <w:pPr>
        <w:pStyle w:val="FirstParagraph"/>
      </w:pPr>
      <w:r>
        <w:rPr>
          <w:bCs/>
          <w:b/>
        </w:rPr>
        <w:t xml:space="preserve">2. Pipeline Development via Educational Partnerships</w:t>
      </w:r>
    </w:p>
    <w:p>
      <w:pPr>
        <w:numPr>
          <w:ilvl w:val="0"/>
          <w:numId w:val="1004"/>
        </w:numPr>
        <w:pStyle w:val="Compact"/>
      </w:pPr>
      <w:r>
        <w:t xml:space="preserve">Cofund "Biomedical Engineering Pathways" with University of Manchester: Create a Manchester-specific module in the MSc Biomedical Engineering covering NHS workflow integration and local regulatory frameworks (MHRA, NICE).</w:t>
      </w:r>
    </w:p>
    <w:p>
      <w:pPr>
        <w:numPr>
          <w:ilvl w:val="0"/>
          <w:numId w:val="1004"/>
        </w:numPr>
        <w:pStyle w:val="Compact"/>
      </w:pPr>
      <w:r>
        <w:t xml:space="preserve">Establish "Manchester MedTech Apprenticeships" with key employers (e.g., Smith &amp; Nephew, Siemens Healthineers) offering paid 2-year programs targeting graduates with STEM degrees.</w:t>
      </w:r>
    </w:p>
    <w:p>
      <w:pPr>
        <w:numPr>
          <w:ilvl w:val="0"/>
          <w:numId w:val="1004"/>
        </w:numPr>
        <w:pStyle w:val="Compact"/>
      </w:pPr>
      <w:r>
        <w:t xml:space="preserve">Host annual "Biomedical Engineer Showcase" at Manchester Central Convention Complex, connecting students directly with NHS trusts and medtech firms.</w:t>
      </w:r>
    </w:p>
    <w:p>
      <w:pPr>
        <w:pStyle w:val="FirstParagraph"/>
      </w:pPr>
      <w:r>
        <w:rPr>
          <w:bCs/>
          <w:b/>
        </w:rPr>
        <w:t xml:space="preserve">3. Employer Engagement &amp; Retention Strategies</w:t>
      </w:r>
    </w:p>
    <w:p>
      <w:pPr>
        <w:numPr>
          <w:ilvl w:val="0"/>
          <w:numId w:val="1005"/>
        </w:numPr>
        <w:pStyle w:val="Compact"/>
      </w:pPr>
      <w:r>
        <w:t xml:space="preserve">Create the "Manchester Biomedical Employer Pledge": Companies committing to mentorship programs, flexible working (critical for retaining talent in Manchester’s high-cost housing market), and NHS collaboration opportunities.</w:t>
      </w:r>
    </w:p>
    <w:p>
      <w:pPr>
        <w:numPr>
          <w:ilvl w:val="0"/>
          <w:numId w:val="1005"/>
        </w:numPr>
        <w:pStyle w:val="Compact"/>
      </w:pPr>
      <w:r>
        <w:t xml:space="preserve">Develop a "Biomedical Talent Passport" – an annual certification recognizing professionals who complete Manchester-specific training modules, enhancing career mobility within the local ecosystem.</w:t>
      </w:r>
    </w:p>
    <w:p>
      <w:pPr>
        <w:numPr>
          <w:ilvl w:val="0"/>
          <w:numId w:val="1005"/>
        </w:numPr>
        <w:pStyle w:val="Compact"/>
      </w:pPr>
      <w:r>
        <w:t xml:space="preserve">Partner with MCR Pathways (Manchester’s tech recruitment firm) to create a dedicated Biomedical Engineer job board with verified NHS/medtech roles.</w:t>
      </w:r>
    </w:p>
    <w:bookmarkEnd w:id="24"/>
    <w:bookmarkStart w:id="25" w:name="implementation-timeline-budget"/>
    <w:p>
      <w:pPr>
        <w:pStyle w:val="Heading2"/>
      </w:pPr>
      <w:r>
        <w:t xml:space="preserve">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Allocation (Year 1)</w:t>
            </w:r>
          </w:p>
        </w:tc>
      </w:tr>
      <w:tr>
        <w:tc>
          <w:tcPr/>
          <w:p>
            <w:pPr>
              <w:pStyle w:val="Compact"/>
              <w:jc w:val="left"/>
            </w:pPr>
            <w:r>
              <w:t xml:space="preserve">Q1 2025</w:t>
            </w:r>
          </w:p>
        </w:tc>
        <w:tc>
          <w:tcPr/>
          <w:p>
            <w:pPr>
              <w:pStyle w:val="Compact"/>
              <w:jc w:val="left"/>
            </w:pPr>
            <w:r>
              <w:t xml:space="preserve">Landing page launch, University partnership MOUs, Pledge sign-up drive for employers</w:t>
            </w:r>
          </w:p>
        </w:tc>
        <w:tc>
          <w:tcPr/>
          <w:p>
            <w:pPr>
              <w:pStyle w:val="Compact"/>
              <w:jc w:val="left"/>
            </w:pPr>
            <w:r>
              <w:t xml:space="preserve">£45,000</w:t>
            </w:r>
          </w:p>
        </w:tc>
      </w:tr>
      <w:tr>
        <w:tc>
          <w:tcPr/>
          <w:p>
            <w:pPr>
              <w:pStyle w:val="Compact"/>
              <w:jc w:val="left"/>
            </w:pPr>
            <w:r>
              <w:t xml:space="preserve">Q2 2025</w:t>
            </w:r>
          </w:p>
        </w:tc>
        <w:tc>
          <w:tcPr/>
          <w:p>
            <w:pPr>
              <w:pStyle w:val="Compact"/>
              <w:jc w:val="left"/>
            </w:pPr>
            <w:r>
              <w:t xml:space="preserve">"Biomedical Engineer in Manchester" campaign launch, First showcase event</w:t>
            </w:r>
          </w:p>
        </w:tc>
        <w:tc>
          <w:tcPr/>
          <w:p>
            <w:pPr>
              <w:pStyle w:val="Compact"/>
              <w:jc w:val="left"/>
            </w:pPr>
            <w:r>
              <w:t xml:space="preserve">£68,000</w:t>
            </w:r>
          </w:p>
        </w:tc>
      </w:tr>
      <w:tr>
        <w:tc>
          <w:tcPr/>
          <w:p>
            <w:pPr>
              <w:pStyle w:val="Compact"/>
              <w:jc w:val="left"/>
            </w:pPr>
            <w:r>
              <w:t xml:space="preserve">Q3 2025</w:t>
            </w:r>
          </w:p>
        </w:tc>
        <w:tc>
          <w:tcPr/>
          <w:p>
            <w:pPr>
              <w:pStyle w:val="Compact"/>
              <w:jc w:val="left"/>
            </w:pPr>
            <w:r>
              <w:t xml:space="preserve">Apprenticeship program rollout, Talent Passport pilot</w:t>
            </w:r>
          </w:p>
        </w:tc>
        <w:tc>
          <w:tcPr/>
          <w:p>
            <w:pPr>
              <w:pStyle w:val="Compact"/>
              <w:jc w:val="left"/>
            </w:pPr>
            <w:r>
              <w:t xml:space="preserve">£75,000</w:t>
            </w:r>
          </w:p>
        </w:tc>
      </w:tr>
      <w:tr>
        <w:tc>
          <w:tcPr/>
          <w:p>
            <w:pPr>
              <w:pStyle w:val="Compact"/>
              <w:jc w:val="left"/>
            </w:pPr>
            <w:r>
              <w:t xml:space="preserve">Q4 2025</w:t>
            </w:r>
          </w:p>
        </w:tc>
        <w:tc>
          <w:tcPr/>
          <w:p>
            <w:pPr>
              <w:pStyle w:val="Compact"/>
              <w:jc w:val="left"/>
            </w:pPr>
            <w:r>
              <w:t xml:space="preserve">Evaluation of Year 1 metrics, expansion planning for Year 2</w:t>
            </w:r>
          </w:p>
        </w:tc>
        <w:tc>
          <w:tcPr/>
          <w:p>
            <w:pPr>
              <w:pStyle w:val="Compact"/>
              <w:jc w:val="left"/>
            </w:pPr>
            <w:r>
              <w:t xml:space="preserve">£12,000</w:t>
            </w:r>
          </w:p>
        </w:tc>
      </w:tr>
    </w:tbl>
    <w:p>
      <w:pPr>
        <w:pStyle w:val="BodyText"/>
      </w:pPr>
      <w:r>
        <w:t xml:space="preserve">Total Year 1 Budget: £200,000. Expected ROI: Attracting 185+ Biomedical Engineers to Manchester roles in Year 1 (vs. current rate of ~95), directly addressing the NHS's critical vacancy gap.</w:t>
      </w:r>
    </w:p>
    <w:bookmarkEnd w:id="25"/>
    <w:bookmarkStart w:id="26" w:name="Xa919b79b93b62cd86ea41a8a85d43b7845b7225"/>
    <w:p>
      <w:pPr>
        <w:pStyle w:val="Heading2"/>
      </w:pPr>
      <w:r>
        <w:t xml:space="preserve">Success Metrics for United Kingdom Manchester Context</w:t>
      </w:r>
    </w:p>
    <w:p>
      <w:pPr>
        <w:numPr>
          <w:ilvl w:val="0"/>
          <w:numId w:val="1006"/>
        </w:numPr>
        <w:pStyle w:val="Compact"/>
      </w:pPr>
      <w:r>
        <w:rPr>
          <w:bCs/>
          <w:b/>
        </w:rPr>
        <w:t xml:space="preserve">Short-Term (Year 1):</w:t>
      </w:r>
      <w:r>
        <w:t xml:space="preserve"> </w:t>
      </w:r>
      <w:r>
        <w:t xml:space="preserve">Secure 30+ employer pledges, achieve 40% increase in applications from target graduates to Manchester-based Biomedical Engineer roles.</w:t>
      </w:r>
    </w:p>
    <w:p>
      <w:pPr>
        <w:numPr>
          <w:ilvl w:val="0"/>
          <w:numId w:val="1006"/>
        </w:numPr>
        <w:pStyle w:val="Compact"/>
      </w:pPr>
      <w:r>
        <w:rPr>
          <w:bCs/>
          <w:b/>
        </w:rPr>
        <w:t xml:space="preserve">Medium-Term (Year 2):</w:t>
      </w:r>
      <w:r>
        <w:t xml:space="preserve"> </w:t>
      </w:r>
      <w:r>
        <w:t xml:space="preserve">Reduce local medtech vacancy rates by 25%, establish Manchester as top UK destination for Biomedical Engineering placements per Graduate Recruitment Survey.</w:t>
      </w:r>
    </w:p>
    <w:p>
      <w:pPr>
        <w:numPr>
          <w:ilvl w:val="0"/>
          <w:numId w:val="1006"/>
        </w:numPr>
        <w:pStyle w:val="Compact"/>
      </w:pPr>
      <w:r>
        <w:rPr>
          <w:bCs/>
          <w:b/>
        </w:rPr>
        <w:t xml:space="preserve">Long-Term (Year 3):</w:t>
      </w:r>
      <w:r>
        <w:t xml:space="preserve"> </w:t>
      </w:r>
      <w:r>
        <w:t xml:space="preserve">Position Greater Manchester as the United Kingdom’s #1 hub for biomedical engineering innovation, attracting national medtech investment and reducing reliance on external talent pools.</w:t>
      </w:r>
    </w:p>
    <w:bookmarkEnd w:id="26"/>
    <w:bookmarkStart w:id="27" w:name="Xa560ffaf36764fcf52dd0d9e9afb981d4647417"/>
    <w:p>
      <w:pPr>
        <w:pStyle w:val="Heading2"/>
      </w:pPr>
      <w:r>
        <w:t xml:space="preserve">Conclusion: Engineering Manchester's Future</w:t>
      </w:r>
    </w:p>
    <w:p>
      <w:pPr>
        <w:pStyle w:val="FirstParagraph"/>
      </w:pPr>
      <w:r>
        <w:t xml:space="preserve">This plan directly addresses the strategic imperative of building a sustainable Biomedical Engineer workforce within the United Kingdom Manchester region. By focusing exclusively on Manchester’s unique NHS infrastructure, innovation corridors, and talent challenges – rather than generic UK marketing – we create a compelling proposition for both engineers seeking purpose-driven careers and organizations needing skilled professionals to solve real-world healthcare problems. In Manchester, the Biomedical Engineer isn't just an employee; they're a catalyst for transforming patient outcomes across the United Kingdom. This initiative ensures Manchester leads in turning engineering expertise into tangible health improvements, making "Biomedical Engineer in Manchester" synonymous with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and Developing Biomedical Engineers in United Kingdom Manchester</dc:title>
  <dc:creator/>
  <cp:keywords/>
  <dcterms:created xsi:type="dcterms:W3CDTF">2025-12-13T09:58:51Z</dcterms:created>
  <dcterms:modified xsi:type="dcterms:W3CDTF">2025-12-13T09:58:51Z</dcterms:modified>
</cp:coreProperties>
</file>

<file path=docProps/custom.xml><?xml version="1.0" encoding="utf-8"?>
<Properties xmlns="http://schemas.openxmlformats.org/officeDocument/2006/custom-properties" xmlns:vt="http://schemas.openxmlformats.org/officeDocument/2006/docPropsVTypes"/>
</file>