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77238d49663b12fbef4d6dc3477336a477589f"/>
    <w:p>
      <w:pPr>
        <w:pStyle w:val="Heading1"/>
      </w:pPr>
      <w:r>
        <w:t xml:space="preserve">Strategic Marketing Plan for Biomedical Engineer Services in the United States Houston Market</w:t>
      </w:r>
    </w:p>
    <w:bookmarkStart w:id="20" w:name="X0fdd339c2004d8d96d8d02f1173914723dddfc7"/>
    <w:p>
      <w:pPr>
        <w:pStyle w:val="Heading2"/>
      </w:pPr>
      <w:r>
        <w:t xml:space="preserve">Executive Summary: Positioning a Premier Biomedical Engineer in United States Houston</w:t>
      </w:r>
    </w:p>
    <w:p>
      <w:pPr>
        <w:pStyle w:val="FirstParagraph"/>
      </w:pPr>
      <w:r>
        <w:t xml:space="preserve">This comprehensive Marketing Plan outlines a targeted strategy to establish and grow a leading</w:t>
      </w:r>
      <w:r>
        <w:t xml:space="preserve"> </w:t>
      </w:r>
      <w:r>
        <w:rPr>
          <w:bCs/>
          <w:b/>
        </w:rPr>
        <w:t xml:space="preserve">Biomedical Engineer</w:t>
      </w:r>
      <w:r>
        <w:t xml:space="preserve"> </w:t>
      </w:r>
      <w:r>
        <w:t xml:space="preserve">consultancy within the dynamic healthcare ecosystem of the United States Houston. Houston, home to the world's largest medical center (Texas Medical Center - TMC), presents an unparalleled opportunity for specialized biomedical engineering services. Our plan leverages Houston's unique concentration of hospitals, research institutions, medtech innovators, and regulatory complexities to position our</w:t>
      </w:r>
      <w:r>
        <w:t xml:space="preserve"> </w:t>
      </w:r>
      <w:r>
        <w:rPr>
          <w:bCs/>
          <w:b/>
        </w:rPr>
        <w:t xml:space="preserve">Biomedical Engineer</w:t>
      </w:r>
      <w:r>
        <w:t xml:space="preserve"> </w:t>
      </w:r>
      <w:r>
        <w:t xml:space="preserve">expertise as essential for client success. This</w:t>
      </w:r>
      <w:r>
        <w:t xml:space="preserve"> </w:t>
      </w:r>
      <w:r>
        <w:rPr>
          <w:bCs/>
          <w:b/>
        </w:rPr>
        <w:t xml:space="preserve">Marketing Plan</w:t>
      </w:r>
      <w:r>
        <w:t xml:space="preserve"> </w:t>
      </w:r>
      <w:r>
        <w:t xml:space="preserve">details market entry tactics, target audience identification, service differentiation, and measurable growth objectives specific to the</w:t>
      </w:r>
      <w:r>
        <w:t xml:space="preserve"> </w:t>
      </w:r>
      <w:r>
        <w:rPr>
          <w:bCs/>
          <w:b/>
        </w:rPr>
        <w:t xml:space="preserve">United States Houston</w:t>
      </w:r>
      <w:r>
        <w:t xml:space="preserve"> </w:t>
      </w:r>
      <w:r>
        <w:t xml:space="preserve">landscape.</w:t>
      </w:r>
    </w:p>
    <w:bookmarkEnd w:id="20"/>
    <w:bookmarkStart w:id="21" w:name="X6d2ce1a5bc6f9f0be9b95abf778220dd4fdad1d"/>
    <w:p>
      <w:pPr>
        <w:pStyle w:val="Heading2"/>
      </w:pPr>
      <w:r>
        <w:t xml:space="preserve">I. Houston Market Analysis: The Biomedical Engineering Imperative</w:t>
      </w:r>
    </w:p>
    <w:p>
      <w:pPr>
        <w:pStyle w:val="FirstParagraph"/>
      </w:pPr>
      <w:r>
        <w:t xml:space="preserve">The United States Houston region is a national leader in healthcare innovation and delivery. The Texas Medical Center (TMC) alone houses 53 major institutions, including renowned hospitals (MD Anderson Cancer Center, Methodist Hospital), research centers (Baylor College of Medicine), and over 300 life science companies. This dense cluster drives significant demand for highly skilled</w:t>
      </w:r>
      <w:r>
        <w:t xml:space="preserve"> </w:t>
      </w:r>
      <w:r>
        <w:rPr>
          <w:bCs/>
          <w:b/>
        </w:rPr>
        <w:t xml:space="preserve">Biomedical Engineer</w:t>
      </w:r>
      <w:r>
        <w:t xml:space="preserve"> </w:t>
      </w:r>
      <w:r>
        <w:t xml:space="preserve">professionals who understand the intricate interplay between cutting-edge medical technology, patient care protocols, and complex regulatory frameworks like FDA clearance and HIPAA compliance within the United States.</w:t>
      </w:r>
    </w:p>
    <w:p>
      <w:pPr>
        <w:pStyle w:val="BodyText"/>
      </w:pPr>
      <w:r>
        <w:t xml:space="preserve">Key Houston-specific challenges fuel this demand:</w:t>
      </w:r>
    </w:p>
    <w:p>
      <w:pPr>
        <w:numPr>
          <w:ilvl w:val="0"/>
          <w:numId w:val="1001"/>
        </w:numPr>
        <w:pStyle w:val="Compact"/>
      </w:pPr>
      <w:r>
        <w:rPr>
          <w:bCs/>
          <w:b/>
        </w:rPr>
        <w:t xml:space="preserve">Device Integration &amp; Workflow Optimization:</w:t>
      </w:r>
      <w:r>
        <w:t xml:space="preserve"> </w:t>
      </w:r>
      <w:r>
        <w:t xml:space="preserve">Hospitals grapple with integrating new imaging systems, robotic surgery platforms, and telehealth tools into existing clinical workflows at TMC facilities.</w:t>
      </w:r>
    </w:p>
    <w:p>
      <w:pPr>
        <w:numPr>
          <w:ilvl w:val="0"/>
          <w:numId w:val="1001"/>
        </w:numPr>
        <w:pStyle w:val="Compact"/>
      </w:pPr>
      <w:r>
        <w:rPr>
          <w:bCs/>
          <w:b/>
        </w:rPr>
        <w:t xml:space="preserve">Regulatory Navigation:</w:t>
      </w:r>
      <w:r>
        <w:t xml:space="preserve"> </w:t>
      </w:r>
      <w:r>
        <w:t xml:space="preserve">Navigating FDA submissions and state-specific medical device regulations for local manufacturers requires specialized expertise available in Houston's medtech hub.</w:t>
      </w:r>
    </w:p>
    <w:p>
      <w:pPr>
        <w:numPr>
          <w:ilvl w:val="0"/>
          <w:numId w:val="1001"/>
        </w:numPr>
        <w:pStyle w:val="Compact"/>
      </w:pPr>
      <w:r>
        <w:rPr>
          <w:bCs/>
          <w:b/>
        </w:rPr>
        <w:t xml:space="preserve">Predictive Maintenance &amp; Cost Control:</w:t>
      </w:r>
      <w:r>
        <w:t xml:space="preserve"> </w:t>
      </w:r>
      <w:r>
        <w:t xml:space="preserve">With massive capital equipment portfolios, hospitals need predictive maintenance strategies from a knowledgeable</w:t>
      </w:r>
      <w:r>
        <w:t xml:space="preserve"> </w:t>
      </w:r>
      <w:r>
        <w:rPr>
          <w:bCs/>
          <w:b/>
        </w:rPr>
        <w:t xml:space="preserve">Biomedical Engineer</w:t>
      </w:r>
      <w:r>
        <w:t xml:space="preserve"> </w:t>
      </w:r>
      <w:r>
        <w:t xml:space="preserve">to minimize downtime and control costs.</w:t>
      </w:r>
    </w:p>
    <w:p>
      <w:pPr>
        <w:numPr>
          <w:ilvl w:val="0"/>
          <w:numId w:val="1001"/>
        </w:numPr>
        <w:pStyle w:val="Compact"/>
      </w:pPr>
      <w:r>
        <w:rPr>
          <w:bCs/>
          <w:b/>
        </w:rPr>
        <w:t xml:space="preserve">Innovation Acceleration:</w:t>
      </w:r>
      <w:r>
        <w:t xml:space="preserve"> </w:t>
      </w:r>
      <w:r>
        <w:t xml:space="preserve">Startups within Houston's growing medtech ecosystem (e.g., TMC Innovation Institute) require expert guidance from a seasoned</w:t>
      </w:r>
      <w:r>
        <w:t xml:space="preserve"> </w:t>
      </w:r>
      <w:r>
        <w:rPr>
          <w:bCs/>
          <w:b/>
        </w:rPr>
        <w:t xml:space="preserve">Biomedical Engineer</w:t>
      </w:r>
      <w:r>
        <w:t xml:space="preserve"> </w:t>
      </w:r>
      <w:r>
        <w:t xml:space="preserve">to move devices from concept to market efficiently.</w:t>
      </w:r>
    </w:p>
    <w:bookmarkEnd w:id="21"/>
    <w:bookmarkStart w:id="22" w:name="Xc15b50167b765684c03df37b563416554b6fc12"/>
    <w:p>
      <w:pPr>
        <w:pStyle w:val="Heading2"/>
      </w:pPr>
      <w:r>
        <w:t xml:space="preserve">II. Target Audience: Houston Healthcare &amp; Technology Leaders</w:t>
      </w:r>
    </w:p>
    <w:p>
      <w:pPr>
        <w:pStyle w:val="FirstParagraph"/>
      </w:pPr>
      <w:r>
        <w:t xml:space="preserve">This Marketing Plan focuses on three core segments within the United States Houston market:</w:t>
      </w:r>
    </w:p>
    <w:p>
      <w:pPr>
        <w:numPr>
          <w:ilvl w:val="0"/>
          <w:numId w:val="1002"/>
        </w:numPr>
        <w:pStyle w:val="Compact"/>
      </w:pPr>
      <w:r>
        <w:rPr>
          <w:bCs/>
          <w:b/>
        </w:rPr>
        <w:t xml:space="preserve">Hospital &amp; Health System Leadership (TMC Focus):</w:t>
      </w:r>
      <w:r>
        <w:t xml:space="preserve"> </w:t>
      </w:r>
      <w:r>
        <w:t xml:space="preserve">CIOs, Chief Medical Officers, Biomedical Engineering Department Heads at TMC institutions seeking to optimize device performance, enhance safety protocols, and manage capital equipment lifecycle costs. Their primary need is ensuring reliable technology support for patient care.</w:t>
      </w:r>
    </w:p>
    <w:p>
      <w:pPr>
        <w:numPr>
          <w:ilvl w:val="0"/>
          <w:numId w:val="1002"/>
        </w:numPr>
        <w:pStyle w:val="Compact"/>
      </w:pPr>
      <w:r>
        <w:rPr>
          <w:bCs/>
          <w:b/>
        </w:rPr>
        <w:t xml:space="preserve">Medical Device Manufacturers (Houston-Based &amp; Regional):</w:t>
      </w:r>
      <w:r>
        <w:t xml:space="preserve"> </w:t>
      </w:r>
      <w:r>
        <w:t xml:space="preserve">Companies developing diagnostics, implants (e.g., orthopedics), or surgical tools needing FDA strategy support, clinical validation assistance, or post-market surveillance expertise from a Houston-based</w:t>
      </w:r>
      <w:r>
        <w:t xml:space="preserve"> </w:t>
      </w:r>
      <w:r>
        <w:rPr>
          <w:bCs/>
          <w:b/>
        </w:rPr>
        <w:t xml:space="preserve">Biomedical Engineer</w:t>
      </w:r>
      <w:r>
        <w:t xml:space="preserve">.</w:t>
      </w:r>
    </w:p>
    <w:p>
      <w:pPr>
        <w:numPr>
          <w:ilvl w:val="0"/>
          <w:numId w:val="1002"/>
        </w:numPr>
        <w:pStyle w:val="Compact"/>
      </w:pPr>
      <w:r>
        <w:rPr>
          <w:bCs/>
          <w:b/>
        </w:rPr>
        <w:t xml:space="preserve">Healthcare Technology Startups (TMC Innovation Ecosystem):</w:t>
      </w:r>
      <w:r>
        <w:t xml:space="preserve"> </w:t>
      </w:r>
      <w:r>
        <w:t xml:space="preserve">Early-stage entrepreneurs requiring practical engineering guidance for product development, regulatory path planning, and prototype testing within the United States healthcare environment.</w:t>
      </w:r>
    </w:p>
    <w:bookmarkEnd w:id="22"/>
    <w:bookmarkStart w:id="23" w:name="X3b05e19e4d09f65fe6bf55828f25b86b91b31c2"/>
    <w:p>
      <w:pPr>
        <w:pStyle w:val="Heading2"/>
      </w:pPr>
      <w:r>
        <w:t xml:space="preserve">III. Service Offerings: Houston-Driven Solutions</w:t>
      </w:r>
    </w:p>
    <w:p>
      <w:pPr>
        <w:pStyle w:val="FirstParagraph"/>
      </w:pPr>
      <w:r>
        <w:t xml:space="preserve">Our core services are specifically designed to address Houston's market pain points:</w:t>
      </w:r>
    </w:p>
    <w:p>
      <w:pPr>
        <w:numPr>
          <w:ilvl w:val="0"/>
          <w:numId w:val="1003"/>
        </w:numPr>
        <w:pStyle w:val="Compact"/>
      </w:pPr>
      <w:r>
        <w:rPr>
          <w:bCs/>
          <w:b/>
        </w:rPr>
        <w:t xml:space="preserve">TMC-Specific Device Integration Audits:</w:t>
      </w:r>
      <w:r>
        <w:t xml:space="preserve"> </w:t>
      </w:r>
      <w:r>
        <w:t xml:space="preserve">Deep-dive assessments of how new/legacy systems interact within the complex TMC hospital network, delivering actionable workflow optimization plans.</w:t>
      </w:r>
    </w:p>
    <w:p>
      <w:pPr>
        <w:numPr>
          <w:ilvl w:val="0"/>
          <w:numId w:val="1003"/>
        </w:numPr>
        <w:pStyle w:val="Compact"/>
      </w:pPr>
      <w:r>
        <w:rPr>
          <w:bCs/>
          <w:b/>
        </w:rPr>
        <w:t xml:space="preserve">FDA Strategy &amp; Compliance Consulting for Houston Medtech:</w:t>
      </w:r>
      <w:r>
        <w:t xml:space="preserve"> </w:t>
      </w:r>
      <w:r>
        <w:t xml:space="preserve">Tailored guidance on navigating FDA 510(k), PMA pathways, and Texas-specific healthcare regulations for companies based in or serving the United States Houston market.</w:t>
      </w:r>
    </w:p>
    <w:p>
      <w:pPr>
        <w:numPr>
          <w:ilvl w:val="0"/>
          <w:numId w:val="1003"/>
        </w:numPr>
        <w:pStyle w:val="Compact"/>
      </w:pPr>
      <w:r>
        <w:rPr>
          <w:bCs/>
          <w:b/>
        </w:rPr>
        <w:t xml:space="preserve">Predictive Maintenance Programs (Houston Capital Equipment Focus):</w:t>
      </w:r>
      <w:r>
        <w:t xml:space="preserve"> </w:t>
      </w:r>
      <w:r>
        <w:t xml:space="preserve">Implementation of data-driven maintenance strategies using IoT sensors for high-value equipment common in Houston hospitals (MRI, CT, robotic systems).</w:t>
      </w:r>
    </w:p>
    <w:p>
      <w:pPr>
        <w:numPr>
          <w:ilvl w:val="0"/>
          <w:numId w:val="1003"/>
        </w:numPr>
        <w:pStyle w:val="Compact"/>
      </w:pPr>
      <w:r>
        <w:rPr>
          <w:bCs/>
          <w:b/>
        </w:rPr>
        <w:t xml:space="preserve">Startup Engineering Accelerator Program:</w:t>
      </w:r>
      <w:r>
        <w:t xml:space="preserve"> </w:t>
      </w:r>
      <w:r>
        <w:t xml:space="preserve">A specialized package for TMC Innovation Institute startups, including rapid prototyping support, regulatory pathway workshops, and access to Houston clinical trial networks.</w:t>
      </w:r>
    </w:p>
    <w:bookmarkEnd w:id="23"/>
    <w:bookmarkStart w:id="24" w:name="X291cb7964ae6aff875240e0c9eb155a77305d6e"/>
    <w:p>
      <w:pPr>
        <w:pStyle w:val="Heading2"/>
      </w:pPr>
      <w:r>
        <w:t xml:space="preserve">IV. Marketing &amp; Sales Strategy: Reaching the Houston Market</w:t>
      </w:r>
    </w:p>
    <w:p>
      <w:pPr>
        <w:pStyle w:val="FirstParagraph"/>
      </w:pPr>
      <w:r>
        <w:t xml:space="preserve">This plan utilizes a multi-channel approach focused on building credibility and trust within the United States Houston biomedical community:</w:t>
      </w:r>
    </w:p>
    <w:p>
      <w:pPr>
        <w:numPr>
          <w:ilvl w:val="0"/>
          <w:numId w:val="1004"/>
        </w:numPr>
        <w:pStyle w:val="Compact"/>
      </w:pPr>
      <w:r>
        <w:rPr>
          <w:bCs/>
          <w:b/>
        </w:rPr>
        <w:t xml:space="preserve">Strategic Partnerships (Houston-Centric):</w:t>
      </w:r>
      <w:r>
        <w:t xml:space="preserve"> </w:t>
      </w:r>
      <w:r>
        <w:t xml:space="preserve">Formalize alliances with key TMC institutions (e.g., MD Anderson Biomedical Engineering Group), Baylor College of Medicine's Innovation Center, and the Texas Medical Center Innovation Institute. Co-hosting workshops on "Navigating Houston Healthcare Tech Challenges" establishes immediate credibility.</w:t>
      </w:r>
    </w:p>
    <w:p>
      <w:pPr>
        <w:numPr>
          <w:ilvl w:val="0"/>
          <w:numId w:val="1004"/>
        </w:numPr>
        <w:pStyle w:val="Compact"/>
      </w:pPr>
      <w:r>
        <w:rPr>
          <w:bCs/>
          <w:b/>
        </w:rPr>
        <w:t xml:space="preserve">Content Marketing with Local Relevance:</w:t>
      </w:r>
      <w:r>
        <w:t xml:space="preserve"> </w:t>
      </w:r>
      <w:r>
        <w:t xml:space="preserve">Develop case studies highlighting successes with TMC partners (e.g., "How [Our Firm] Reduced MRI Downtime by 35% at a Major Houston Hospital"), published on LinkedIn and the firm's website. Host free, virtual "Houston Healthcare Tech Roundtables" addressing current issues.</w:t>
      </w:r>
    </w:p>
    <w:p>
      <w:pPr>
        <w:numPr>
          <w:ilvl w:val="0"/>
          <w:numId w:val="1004"/>
        </w:numPr>
        <w:pStyle w:val="Compact"/>
      </w:pPr>
      <w:r>
        <w:rPr>
          <w:bCs/>
          <w:b/>
        </w:rPr>
        <w:t xml:space="preserve">Targeted Networking in Houston:</w:t>
      </w:r>
      <w:r>
        <w:t xml:space="preserve"> </w:t>
      </w:r>
      <w:r>
        <w:t xml:space="preserve">Consistent attendance at key Houston events: TMC Innovation Network meetings, Biomedical Engineering Society (BMES) Texas Chapter events, and medtech conferences like the Texas Medical Center's annual innovation summit. Focus on building genuine relationships with decision-makers.</w:t>
      </w:r>
    </w:p>
    <w:p>
      <w:pPr>
        <w:numPr>
          <w:ilvl w:val="0"/>
          <w:numId w:val="1004"/>
        </w:numPr>
        <w:pStyle w:val="Compact"/>
      </w:pPr>
      <w:r>
        <w:rPr>
          <w:bCs/>
          <w:b/>
        </w:rPr>
        <w:t xml:space="preserve">Hyper-Local Digital Advertising:</w:t>
      </w:r>
      <w:r>
        <w:t xml:space="preserve"> </w:t>
      </w:r>
      <w:r>
        <w:t xml:space="preserve">Utilize LinkedIn Ads targeting job titles (Biomed Eng Manager, CIO, Director of Innovation) within the Houston DMA (Designated Market Area), emphasizing "Houston Biomedical Engineering Expertise" in ad copy.</w:t>
      </w:r>
    </w:p>
    <w:p>
      <w:pPr>
        <w:numPr>
          <w:ilvl w:val="0"/>
          <w:numId w:val="1004"/>
        </w:numPr>
        <w:pStyle w:val="Compact"/>
      </w:pPr>
      <w:r>
        <w:rPr>
          <w:bCs/>
          <w:b/>
        </w:rPr>
        <w:t xml:space="preserve">Leveraging Houston Reputation:</w:t>
      </w:r>
      <w:r>
        <w:t xml:space="preserve"> </w:t>
      </w:r>
      <w:r>
        <w:t xml:space="preserve">All materials explicitly reference our deep understanding of the United States Houston healthcare system's unique structure and challenges. Taglines include "Biomedical Engineering Solutions Built for Houston."</w:t>
      </w:r>
    </w:p>
    <w:bookmarkEnd w:id="24"/>
    <w:bookmarkStart w:id="25" w:name="Xac56746770ee921cf84eba8f3c97d63d852f178"/>
    <w:p>
      <w:pPr>
        <w:pStyle w:val="Heading2"/>
      </w:pPr>
      <w:r>
        <w:t xml:space="preserve">V. Key Performance Indicators (KPIs) for United States Houston Success</w:t>
      </w:r>
    </w:p>
    <w:p>
      <w:pPr>
        <w:pStyle w:val="FirstParagraph"/>
      </w:pPr>
      <w:r>
        <w:t xml:space="preserve">Measurable success within the Houston market will be tracked through:</w:t>
      </w:r>
    </w:p>
    <w:p>
      <w:pPr>
        <w:numPr>
          <w:ilvl w:val="0"/>
          <w:numId w:val="1005"/>
        </w:numPr>
        <w:pStyle w:val="Compact"/>
      </w:pPr>
      <w:r>
        <w:rPr>
          <w:bCs/>
          <w:b/>
        </w:rPr>
        <w:t xml:space="preserve">Client Acquisition:</w:t>
      </w:r>
      <w:r>
        <w:t xml:space="preserve"> </w:t>
      </w:r>
      <w:r>
        <w:t xml:space="preserve">Secure 5 new contracts with TMC-affiliated healthcare systems and 3 medtech clients within the first 18 months in United States Houston.</w:t>
      </w:r>
    </w:p>
    <w:p>
      <w:pPr>
        <w:numPr>
          <w:ilvl w:val="0"/>
          <w:numId w:val="1005"/>
        </w:numPr>
        <w:pStyle w:val="Compact"/>
      </w:pPr>
      <w:r>
        <w:rPr>
          <w:bCs/>
          <w:b/>
        </w:rPr>
        <w:t xml:space="preserve">Market Visibility:</w:t>
      </w:r>
      <w:r>
        <w:t xml:space="preserve"> </w:t>
      </w:r>
      <w:r>
        <w:t xml:space="preserve">Achieve a minimum of 20% brand recognition among target Houston Biomed Engineering leaders through quarterly market surveys.</w:t>
      </w:r>
    </w:p>
    <w:p>
      <w:pPr>
        <w:numPr>
          <w:ilvl w:val="0"/>
          <w:numId w:val="1005"/>
        </w:numPr>
        <w:pStyle w:val="Compact"/>
      </w:pPr>
      <w:r>
        <w:rPr>
          <w:bCs/>
          <w:b/>
        </w:rPr>
        <w:t xml:space="preserve">Partnership Growth:</w:t>
      </w:r>
      <w:r>
        <w:t xml:space="preserve"> </w:t>
      </w:r>
      <w:r>
        <w:t xml:space="preserve">Establish formal partnerships with at least 3 major TMC institutions or innovation hubs within Year 1.</w:t>
      </w:r>
    </w:p>
    <w:p>
      <w:pPr>
        <w:numPr>
          <w:ilvl w:val="0"/>
          <w:numId w:val="1005"/>
        </w:numPr>
        <w:pStyle w:val="Compact"/>
      </w:pPr>
      <w:r>
        <w:rPr>
          <w:bCs/>
          <w:b/>
        </w:rPr>
        <w:t xml:space="preserve">Revenue Growth:</w:t>
      </w:r>
      <w:r>
        <w:t xml:space="preserve"> </w:t>
      </w:r>
      <w:r>
        <w:t xml:space="preserve">Achieve $750,000 in annual recurring revenue (ARR) from Houston-based clients by the end of Year 2.</w:t>
      </w:r>
    </w:p>
    <w:p>
      <w:pPr>
        <w:numPr>
          <w:ilvl w:val="0"/>
          <w:numId w:val="1005"/>
        </w:numPr>
        <w:pStyle w:val="Compact"/>
      </w:pPr>
      <w:r>
        <w:rPr>
          <w:bCs/>
          <w:b/>
        </w:rPr>
        <w:t xml:space="preserve">NPS &amp; Retention:</w:t>
      </w:r>
      <w:r>
        <w:t xml:space="preserve"> </w:t>
      </w:r>
      <w:r>
        <w:t xml:space="preserve">Maintain a Net Promoter Score (NPS) of 45+ and achieve a client retention rate exceeding 85% within the United States Houston portfolio.</w:t>
      </w:r>
    </w:p>
    <w:bookmarkEnd w:id="25"/>
    <w:bookmarkStart w:id="26" w:name="X85c63303e90d06edd4105a452c74c678911d7da"/>
    <w:p>
      <w:pPr>
        <w:pStyle w:val="Heading2"/>
      </w:pPr>
      <w:r>
        <w:t xml:space="preserve">Conclusion: Engineering Houston's Healthcare Future</w:t>
      </w:r>
    </w:p>
    <w:p>
      <w:pPr>
        <w:pStyle w:val="FirstParagraph"/>
      </w:pPr>
      <w:r>
        <w:t xml:space="preserve">This Marketing Plan is not merely a strategy; it is a commitment to becoming the indispensable</w:t>
      </w:r>
      <w:r>
        <w:t xml:space="preserve"> </w:t>
      </w:r>
      <w:r>
        <w:rPr>
          <w:bCs/>
          <w:b/>
        </w:rPr>
        <w:t xml:space="preserve">Biomedical Engineer</w:t>
      </w:r>
      <w:r>
        <w:t xml:space="preserve"> </w:t>
      </w:r>
      <w:r>
        <w:t xml:space="preserve">partner for innovation and operational excellence across the United States Houston healthcare landscape. By deeply understanding the unique demands of the Texas Medical Center, its associated research institutions, and Houston's burgeoning medtech sector, this plan ensures our services deliver tangible value where it matters most. We will position our firm as the go-to expert who speaks the language of</w:t>
      </w:r>
      <w:r>
        <w:t xml:space="preserve"> </w:t>
      </w:r>
      <w:r>
        <w:rPr>
          <w:bCs/>
          <w:b/>
        </w:rPr>
        <w:t xml:space="preserve">Biomedical Engineer</w:t>
      </w:r>
      <w:r>
        <w:t xml:space="preserve"> </w:t>
      </w:r>
      <w:r>
        <w:t xml:space="preserve">solutions within the context of Houston's unparalleled healthcare ecosystem. Success in this targeted United States Houston market will serve as a powerful foundation for national expansion, but our immediate focus is on driving measurable impact and partnership growth right here in Houston – where biomedical engineering excellence directly translates to better patient outcomes and more efficient care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Services in United States Houston</dc:title>
  <dc:creator/>
  <dc:language>en</dc:language>
  <cp:keywords/>
  <dcterms:created xsi:type="dcterms:W3CDTF">2026-07-23T15:38:19Z</dcterms:created>
  <dcterms:modified xsi:type="dcterms:W3CDTF">2026-07-23T15:38:19Z</dcterms:modified>
</cp:coreProperties>
</file>

<file path=docProps/custom.xml><?xml version="1.0" encoding="utf-8"?>
<Properties xmlns="http://schemas.openxmlformats.org/officeDocument/2006/custom-properties" xmlns:vt="http://schemas.openxmlformats.org/officeDocument/2006/docPropsVTypes"/>
</file>