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Career</w:t>
      </w:r>
      <w:r>
        <w:t xml:space="preserve"> </w:t>
      </w:r>
      <w:r>
        <w:t xml:space="preserve">Advancement</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77df787f44b21b9bef95888d25baa2a00db9aee"/>
    <w:p>
      <w:pPr>
        <w:pStyle w:val="Heading1"/>
      </w:pPr>
      <w:r>
        <w:t xml:space="preserve">Comprehensive Marketing Plan for Biomedical Engineer Career Development in United States Miami</w:t>
      </w:r>
    </w:p>
    <w:bookmarkStart w:id="20" w:name="executive-summary"/>
    <w:p>
      <w:pPr>
        <w:pStyle w:val="Heading2"/>
      </w:pPr>
      <w:r>
        <w:t xml:space="preserve">Executive Summary</w:t>
      </w:r>
    </w:p>
    <w:p>
      <w:pPr>
        <w:pStyle w:val="FirstParagraph"/>
      </w:pPr>
      <w:r>
        <w:t xml:space="preserve">This Marketing Plan outlines a strategic initiative to position the Biomedical Engineer profession as the cornerstone of healthcare innovation in United States Miami. With Miami's rapidly expanding biomedical sector and its unique geographic advantages as a global hub for medical tourism, this plan targets attracting top talent, fostering industry partnerships, and establishing Miami as the premier destination for Biomedical Engineering careers in North America. The strategy leverages Miami's growing healthcare infrastructure, international patient flow, and academic resources to create a sustainable ecosystem where the Biomedical Engineer becomes indispensable to healthcare advancement.</w:t>
      </w:r>
    </w:p>
    <w:bookmarkEnd w:id="20"/>
    <w:bookmarkStart w:id="21" w:name="X347530d617a4312e907891baf9137be8ccd68ae"/>
    <w:p>
      <w:pPr>
        <w:pStyle w:val="Heading2"/>
      </w:pPr>
      <w:r>
        <w:t xml:space="preserve">Market Analysis: Miami's Biomedical Landscape</w:t>
      </w:r>
    </w:p>
    <w:p>
      <w:pPr>
        <w:pStyle w:val="FirstParagraph"/>
      </w:pPr>
      <w:r>
        <w:t xml:space="preserve">United States Miami represents an emerging epicenter for biomedical innovation, driven by three critical factors. First, the region hosts 14 major hospitals including Jackson Memorial Hospital and Baptist Health South Florida – collectively representing 8% of U.S. medical device adoption sites. Second, Miami's status as a leading destination for international medical tourism (250K+ annual patients from Latin America) creates unprecedented demand for cutting-edge biomedical solutions. Third, the city has attracted $1.2B in biomedical venture capital since 2020, with 47 new medtech startups established in the past two years alone. This growth positions Miami as a strategic location where Biomedical Engineers can directly impact both domestic healthcare delivery and global health innovation.</w:t>
      </w:r>
    </w:p>
    <w:bookmarkEnd w:id="21"/>
    <w:bookmarkStart w:id="22" w:name="target-audience-segmentation"/>
    <w:p>
      <w:pPr>
        <w:pStyle w:val="Heading2"/>
      </w:pPr>
      <w:r>
        <w:t xml:space="preserve">Target Audience Segmentation</w:t>
      </w:r>
    </w:p>
    <w:p>
      <w:pPr>
        <w:pStyle w:val="FirstParagraph"/>
      </w:pPr>
      <w:r>
        <w:t xml:space="preserve">Our Marketing Plan focuses on three high-value segments within United States Miami:</w:t>
      </w:r>
    </w:p>
    <w:p>
      <w:pPr>
        <w:numPr>
          <w:ilvl w:val="0"/>
          <w:numId w:val="1001"/>
        </w:numPr>
        <w:pStyle w:val="Compact"/>
      </w:pPr>
      <w:r>
        <w:rPr>
          <w:bCs/>
          <w:b/>
        </w:rPr>
        <w:t xml:space="preserve">Aspiring Professionals:</w:t>
      </w:r>
      <w:r>
        <w:t xml:space="preserve"> </w:t>
      </w:r>
      <w:r>
        <w:t xml:space="preserve">Engineering/STEM students at University of Miami, FIU, and Florida International University seeking specialized career pathways.</w:t>
      </w:r>
    </w:p>
    <w:p>
      <w:pPr>
        <w:numPr>
          <w:ilvl w:val="0"/>
          <w:numId w:val="1001"/>
        </w:numPr>
        <w:pStyle w:val="Compact"/>
      </w:pPr>
      <w:r>
        <w:rPr>
          <w:bCs/>
          <w:b/>
        </w:rPr>
        <w:t xml:space="preserve">Career Transitioners:</w:t>
      </w:r>
      <w:r>
        <w:t xml:space="preserve"> </w:t>
      </w:r>
      <w:r>
        <w:t xml:space="preserve">Healthcare technicians and mechanical engineers looking to pivot into biomedical roles through targeted upskilling.</w:t>
      </w:r>
    </w:p>
    <w:p>
      <w:pPr>
        <w:numPr>
          <w:ilvl w:val="0"/>
          <w:numId w:val="1001"/>
        </w:numPr>
        <w:pStyle w:val="Compact"/>
      </w:pPr>
      <w:r>
        <w:rPr>
          <w:bCs/>
          <w:b/>
        </w:rPr>
        <w:t xml:space="preserve">Global Talent Pool:</w:t>
      </w:r>
      <w:r>
        <w:t xml:space="preserve"> </w:t>
      </w:r>
      <w:r>
        <w:t xml:space="preserve">International Biomedical Engineers considering relocation to Miami's tax-friendly environment with 20% lower cost of living than Silicon Valley.</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Talent Acquisition:</w:t>
      </w:r>
      <w:r>
        <w:t xml:space="preserve"> </w:t>
      </w:r>
      <w:r>
        <w:t xml:space="preserve">Increase Biomedical Engineer job placements in Miami by 35% through strategic university partnerships.</w:t>
      </w:r>
    </w:p>
    <w:p>
      <w:pPr>
        <w:numPr>
          <w:ilvl w:val="0"/>
          <w:numId w:val="1002"/>
        </w:numPr>
        <w:pStyle w:val="Compact"/>
      </w:pPr>
      <w:r>
        <w:rPr>
          <w:bCs/>
          <w:b/>
        </w:rPr>
        <w:t xml:space="preserve">Industry Adoption:</w:t>
      </w:r>
      <w:r>
        <w:t xml:space="preserve"> </w:t>
      </w:r>
      <w:r>
        <w:t xml:space="preserve">Secure commitments from 15+ major healthcare systems (including Baptist Health and Larkin) to integrate Biomedical Engineers into clinical innovation teams.</w:t>
      </w:r>
    </w:p>
    <w:p>
      <w:pPr>
        <w:numPr>
          <w:ilvl w:val="0"/>
          <w:numId w:val="1002"/>
        </w:numPr>
        <w:pStyle w:val="Compact"/>
      </w:pPr>
      <w:r>
        <w:rPr>
          <w:bCs/>
          <w:b/>
        </w:rPr>
        <w:t xml:space="preserve">Brand Positioning:</w:t>
      </w:r>
      <w:r>
        <w:t xml:space="preserve"> </w:t>
      </w:r>
      <w:r>
        <w:t xml:space="preserve">Establish Miami as the top U.S. city for Biomedical Engineer career growth via 90% brand recall among target professionals by Year 2.</w:t>
      </w:r>
    </w:p>
    <w:bookmarkEnd w:id="23"/>
    <w:bookmarkStart w:id="27" w:name="integrated-marketing-strategies"/>
    <w:p>
      <w:pPr>
        <w:pStyle w:val="Heading2"/>
      </w:pPr>
      <w:r>
        <w:t xml:space="preserve">Integrated Marketing Strategies</w:t>
      </w:r>
    </w:p>
    <w:bookmarkStart w:id="24" w:name="digital-talent-acquisition-engine"/>
    <w:p>
      <w:pPr>
        <w:pStyle w:val="Heading3"/>
      </w:pPr>
      <w:r>
        <w:t xml:space="preserve">1. Digital Talent Acquisition Engine</w:t>
      </w:r>
    </w:p>
    <w:p>
      <w:pPr>
        <w:pStyle w:val="FirstParagraph"/>
      </w:pPr>
      <w:r>
        <w:t xml:space="preserve">We deploy a geo-targeted digital campaign across Miami's professional networks using location-specific keywords: "Biomedical Engineer Jobs Miami", "Medical Device Careers United States", and "Miami Biotech Opportunities". The strategy includes:</w:t>
      </w:r>
    </w:p>
    <w:p>
      <w:pPr>
        <w:numPr>
          <w:ilvl w:val="0"/>
          <w:numId w:val="1003"/>
        </w:numPr>
        <w:pStyle w:val="Compact"/>
      </w:pPr>
      <w:r>
        <w:t xml:space="preserve">Geo-fenced LinkedIn campaigns targeting engineers within 100-mile radius of South Florida</w:t>
      </w:r>
    </w:p>
    <w:p>
      <w:pPr>
        <w:numPr>
          <w:ilvl w:val="0"/>
          <w:numId w:val="1003"/>
        </w:numPr>
        <w:pStyle w:val="Compact"/>
      </w:pPr>
      <w:r>
        <w:t xml:space="preserve">Collaborative webinars with UMKC's Biomedical Engineering Department featuring Miami-based innovators</w:t>
      </w:r>
    </w:p>
    <w:p>
      <w:pPr>
        <w:numPr>
          <w:ilvl w:val="0"/>
          <w:numId w:val="1003"/>
        </w:numPr>
        <w:pStyle w:val="Compact"/>
      </w:pPr>
      <w:r>
        <w:t xml:space="preserve">Dedicated landing page ("MiamiBiomedCareers.com") showcasing real case studies of Biomedical Engineers solving local challenges (e.g., tropical disease diagnostics, medical tourism tech integration)</w:t>
      </w:r>
    </w:p>
    <w:bookmarkEnd w:id="24"/>
    <w:bookmarkStart w:id="25" w:name="industry-ecosystem-development"/>
    <w:p>
      <w:pPr>
        <w:pStyle w:val="Heading3"/>
      </w:pPr>
      <w:r>
        <w:t xml:space="preserve">2. Industry Ecosystem Development</w:t>
      </w:r>
    </w:p>
    <w:p>
      <w:pPr>
        <w:pStyle w:val="FirstParagraph"/>
      </w:pPr>
      <w:r>
        <w:t xml:space="preserve">To demonstrate tangible career value, we establish the "Miami Biomedical Innovation Network" – a coalition of hospitals, startups, and academic institutions. Key initiatives include:</w:t>
      </w:r>
    </w:p>
    <w:p>
      <w:pPr>
        <w:numPr>
          <w:ilvl w:val="0"/>
          <w:numId w:val="1004"/>
        </w:numPr>
        <w:pStyle w:val="Compact"/>
      </w:pPr>
      <w:r>
        <w:rPr>
          <w:bCs/>
          <w:b/>
        </w:rPr>
        <w:t xml:space="preserve">Clinical Immersion Programs:</w:t>
      </w:r>
      <w:r>
        <w:t xml:space="preserve"> </w:t>
      </w:r>
      <w:r>
        <w:t xml:space="preserve">Biomedical Engineers co-developing solutions with Miami healthcare teams (e.g., optimizing telemedicine for elderly Cuban-American populations)</w:t>
      </w:r>
    </w:p>
    <w:p>
      <w:pPr>
        <w:numPr>
          <w:ilvl w:val="0"/>
          <w:numId w:val="1004"/>
        </w:numPr>
        <w:pStyle w:val="Compact"/>
      </w:pPr>
      <w:r>
        <w:rPr>
          <w:bCs/>
          <w:b/>
        </w:rPr>
        <w:t xml:space="preserve">Startup Incubator Partnerships:</w:t>
      </w:r>
      <w:r>
        <w:t xml:space="preserve"> </w:t>
      </w:r>
      <w:r>
        <w:t xml:space="preserve">Co-locating with Miami's "HealthTech Hub" to provide Biomedical Engineers rapid prototyping access</w:t>
      </w:r>
    </w:p>
    <w:p>
      <w:pPr>
        <w:numPr>
          <w:ilvl w:val="0"/>
          <w:numId w:val="1004"/>
        </w:numPr>
        <w:pStyle w:val="Compact"/>
      </w:pPr>
      <w:r>
        <w:rPr>
          <w:bCs/>
          <w:b/>
        </w:rPr>
        <w:t xml:space="preserve">International Talent Pipeline:</w:t>
      </w:r>
      <w:r>
        <w:t xml:space="preserve"> </w:t>
      </w:r>
      <w:r>
        <w:t xml:space="preserve">Partnering with Latin American engineering universities for dual-certification programs recognizing U.S. biomedical standards</w:t>
      </w:r>
    </w:p>
    <w:bookmarkEnd w:id="25"/>
    <w:bookmarkStart w:id="26" w:name="community-cultural-integration"/>
    <w:p>
      <w:pPr>
        <w:pStyle w:val="Heading3"/>
      </w:pPr>
      <w:r>
        <w:t xml:space="preserve">3. Community &amp; Cultural Integration</w:t>
      </w:r>
    </w:p>
    <w:p>
      <w:pPr>
        <w:pStyle w:val="FirstParagraph"/>
      </w:pPr>
      <w:r>
        <w:t xml:space="preserve">We leverage Miami's cultural identity to make Biomedical Engineering aspirational through:</w:t>
      </w:r>
    </w:p>
    <w:p>
      <w:pPr>
        <w:numPr>
          <w:ilvl w:val="0"/>
          <w:numId w:val="1005"/>
        </w:numPr>
        <w:pStyle w:val="Compact"/>
      </w:pPr>
      <w:r>
        <w:rPr>
          <w:bCs/>
          <w:b/>
        </w:rPr>
        <w:t xml:space="preserve">Celebrity Ambassador Campaigns:</w:t>
      </w:r>
      <w:r>
        <w:t xml:space="preserve"> </w:t>
      </w:r>
      <w:r>
        <w:t xml:space="preserve">Partnering with Miami-based medical innovators like Dr. Eduardo Pujol (Baptist Health) for "Biomedical Engineer of the Month" features</w:t>
      </w:r>
    </w:p>
    <w:p>
      <w:pPr>
        <w:numPr>
          <w:ilvl w:val="0"/>
          <w:numId w:val="1005"/>
        </w:numPr>
        <w:pStyle w:val="Compact"/>
      </w:pPr>
      <w:r>
        <w:rPr>
          <w:bCs/>
          <w:b/>
        </w:rPr>
        <w:t xml:space="preserve">Latin American Engagement:</w:t>
      </w:r>
      <w:r>
        <w:t xml:space="preserve"> </w:t>
      </w:r>
      <w:r>
        <w:t xml:space="preserve">Bilingual marketing materials targeting Spanish-speaking engineers in Medellín, Mexico City, and São Paulo</w:t>
      </w:r>
    </w:p>
    <w:p>
      <w:pPr>
        <w:numPr>
          <w:ilvl w:val="0"/>
          <w:numId w:val="1005"/>
        </w:numPr>
        <w:pStyle w:val="Compact"/>
      </w:pPr>
      <w:r>
        <w:rPr>
          <w:bCs/>
          <w:b/>
        </w:rPr>
        <w:t xml:space="preserve">Community Impact Events:</w:t>
      </w:r>
      <w:r>
        <w:t xml:space="preserve"> </w:t>
      </w:r>
      <w:r>
        <w:t xml:space="preserve">Free health tech workshops at Miami public libraries demonstrating Biomedical Engineers' role in community clinics</w:t>
      </w:r>
    </w:p>
    <w:bookmarkEnd w:id="26"/>
    <w:bookmarkEnd w:id="27"/>
    <w:bookmarkStart w:id="28" w:name="budget-allocation-strategy"/>
    <w:p>
      <w:pPr>
        <w:pStyle w:val="Heading2"/>
      </w:pPr>
      <w:r>
        <w:t xml:space="preserve">Budget Allocation Strategy</w:t>
      </w:r>
    </w:p>
    <w:p>
      <w:pPr>
        <w:pStyle w:val="FirstParagraph"/>
      </w:pPr>
      <w:r>
        <w:t xml:space="preserve">The total $350,000 investment prioritizes high-ROI channels for Miami's unique market:</w:t>
      </w:r>
    </w:p>
    <w:p>
      <w:pPr>
        <w:pStyle w:val="BodyText"/>
      </w:pPr>
      <w:r>
        <w:t xml:space="preserve">Initiative</w:t>
      </w:r>
    </w:p>
    <w:p>
      <w:pPr>
        <w:pStyle w:val="BodyText"/>
      </w:pPr>
      <w:r>
        <w:t xml:space="preserve">Allocation</w:t>
      </w:r>
    </w:p>
    <w:p>
      <w:pPr>
        <w:pStyle w:val="BodyText"/>
      </w:pPr>
      <w:r>
        <w:t xml:space="preserve">Rationale</w:t>
      </w:r>
    </w:p>
    <w:p>
      <w:pPr>
        <w:pStyle w:val="BodyText"/>
      </w:pPr>
      <w:r>
        <w:t xml:space="preserve">Digital Talent Acquisition (SEO/PPC)</w:t>
      </w:r>
    </w:p>
    <w:p>
      <w:pPr>
        <w:pStyle w:val="BodyText"/>
      </w:pPr>
      <w:r>
        <w:t xml:space="preserve">$120,000</w:t>
      </w:r>
    </w:p>
    <w:p>
      <w:pPr>
        <w:pStyle w:val="BodyText"/>
      </w:pPr>
      <w:r>
        <w:t xml:space="preserve">Taps into Miami's high social media usage among young professionals (92% mobile engagement rate)</w:t>
      </w:r>
    </w:p>
    <w:p>
      <w:pPr>
        <w:pStyle w:val="BodyText"/>
      </w:pPr>
      <w:r>
        <w:t xml:space="preserve">Industry Partnership Development</w:t>
      </w:r>
    </w:p>
    <w:p>
      <w:pPr>
        <w:pStyle w:val="BodyText"/>
      </w:pPr>
      <w:r>
        <w:t xml:space="preserve">$150,000</w:t>
      </w:r>
    </w:p>
    <w:p>
      <w:pPr>
        <w:pStyle w:val="BodyText"/>
      </w:pPr>
      <w:r>
        <w:t xml:space="preserve">Community Events &amp; Ambassadors</w:t>
      </w:r>
    </w:p>
    <w:p>
      <w:pPr>
        <w:pStyle w:val="BodyText"/>
      </w:pPr>
      <w:r>
        <w:t xml:space="preserve">$65,000</w:t>
      </w:r>
    </w:p>
    <w:p>
      <w:pPr>
        <w:pStyle w:val="BodyText"/>
      </w:pPr>
      <w:r>
        <w:t xml:space="preserve">Builds local brand trust through hyper-local engagement (critical in Miami's community-driven culture)</w:t>
      </w:r>
    </w:p>
    <w:p>
      <w:pPr>
        <w:pStyle w:val="BodyText"/>
      </w:pPr>
      <w:r>
        <w:t xml:space="preserve">Content Creation (Multilingual)</w:t>
      </w:r>
    </w:p>
    <w:p>
      <w:pPr>
        <w:pStyle w:val="BodyText"/>
      </w:pPr>
      <w:r>
        <w:t xml:space="preserve">$15,000</w:t>
      </w:r>
    </w:p>
    <w:p>
      <w:pPr>
        <w:pStyle w:val="BodyText"/>
      </w:pPr>
      <w:r>
        <w:t xml:space="preserve">Catering to Miami's 73% Spanish-speaking population and international talent flow</w:t>
      </w:r>
    </w:p>
    <w:bookmarkEnd w:id="28"/>
    <w:bookmarkStart w:id="29" w:name="performance-metrics-kpis"/>
    <w:p>
      <w:pPr>
        <w:pStyle w:val="Heading2"/>
      </w:pPr>
      <w:r>
        <w:t xml:space="preserve">Performance Metrics &amp; KPIs</w:t>
      </w:r>
    </w:p>
    <w:p>
      <w:pPr>
        <w:pStyle w:val="FirstParagraph"/>
      </w:pPr>
      <w:r>
        <w:t xml:space="preserve">We measure success through three critical indicators specific to United States Miami:</w:t>
      </w:r>
    </w:p>
    <w:p>
      <w:pPr>
        <w:numPr>
          <w:ilvl w:val="0"/>
          <w:numId w:val="1006"/>
        </w:numPr>
        <w:pStyle w:val="Compact"/>
      </w:pPr>
      <w:r>
        <w:rPr>
          <w:bCs/>
          <w:b/>
        </w:rPr>
        <w:t xml:space="preserve">Talent Pipeline Growth:</w:t>
      </w:r>
      <w:r>
        <w:t xml:space="preserve"> </w:t>
      </w:r>
      <w:r>
        <w:t xml:space="preserve">Track university Biomedical Engineering program enrollment increases in Miami (target: +40% YoY)</w:t>
      </w:r>
    </w:p>
    <w:p>
      <w:pPr>
        <w:numPr>
          <w:ilvl w:val="0"/>
          <w:numId w:val="1006"/>
        </w:numPr>
        <w:pStyle w:val="Compact"/>
      </w:pPr>
      <w:r>
        <w:rPr>
          <w:bCs/>
          <w:b/>
        </w:rPr>
        <w:t xml:space="preserve">Industry Adoption Rate:</w:t>
      </w:r>
      <w:r>
        <w:t xml:space="preserve"> </w:t>
      </w:r>
      <w:r>
        <w:t xml:space="preserve">Measure healthcare system participation in Biomedical Engineer integration programs (target: 100% of major systems by Year 2)</w:t>
      </w:r>
    </w:p>
    <w:p>
      <w:pPr>
        <w:numPr>
          <w:ilvl w:val="0"/>
          <w:numId w:val="1006"/>
        </w:numPr>
        <w:pStyle w:val="Compact"/>
      </w:pPr>
      <w:r>
        <w:rPr>
          <w:bCs/>
          <w:b/>
        </w:rPr>
        <w:t xml:space="preserve">Miami Brand Equity:</w:t>
      </w:r>
      <w:r>
        <w:t xml:space="preserve"> </w:t>
      </w:r>
      <w:r>
        <w:t xml:space="preserve">Conduct quarterly surveys measuring "Miami as a top biomedical career destination" (target: 85% positive sentiment by Month 18)</w:t>
      </w:r>
    </w:p>
    <w:bookmarkEnd w:id="29"/>
    <w:bookmarkStart w:id="31" w:name="X1cbbdd325777d56665a9eba5ca99d2925cd9670"/>
    <w:p>
      <w:pPr>
        <w:pStyle w:val="Heading2"/>
      </w:pPr>
      <w:r>
        <w:t xml:space="preserve">Conclusion: The Miami Biomedical Imperative</w:t>
      </w:r>
    </w:p>
    <w:p>
      <w:pPr>
        <w:pStyle w:val="FirstParagraph"/>
      </w:pPr>
      <w:r>
        <w:t xml:space="preserve">This Marketing Plan positions the Biomedical Engineer not merely as a technical role, but as the vital catalyst for Miami's healthcare transformation. In United States Miami – where medical tourism drives innovation, cultural diversity creates unique health challenges, and entrepreneurial energy is surging – the Biomedical Engineer becomes central to solving problems that impact millions. By executing this plan, we transform Miami from a passive recipient of biomedical advancements into an active creator of global health solutions. The investment in this Marketing Plan secures not just jobs for engineers, but accelerates healthcare equity for South Florida's diverse communities and positions United States Miami as the undisputed leader in applied biomedical engineering for the 21st century. This is more than career marketing; it's building the future of medicine at America's most dynamic healthcare frontier.</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Career Advancement in United States Miami</dc:title>
  <dc:creator/>
  <dc:language>en</dc:language>
  <cp:keywords/>
  <dcterms:created xsi:type="dcterms:W3CDTF">2026-07-21T06:21:24Z</dcterms:created>
  <dcterms:modified xsi:type="dcterms:W3CDTF">2026-07-21T06:21:24Z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