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Venezuela</w:t>
      </w:r>
      <w:r>
        <w:t xml:space="preserve"> </w:t>
      </w:r>
      <w:r>
        <w:t xml:space="preserve">Caracas</w:t>
      </w:r>
    </w:p>
    <w:bookmarkStart w:id="28" w:name="Xd0262649ea20ede61da0c4545902c1a4d9d411a"/>
    <w:p>
      <w:pPr>
        <w:pStyle w:val="Heading1"/>
      </w:pPr>
      <w:r>
        <w:t xml:space="preserve">Comprehensive Marketing Plan: Positioning Biomedical Engineers as Critical Assets in Venezuela Caracas</w:t>
      </w:r>
    </w:p>
    <w:p>
      <w:pPr>
        <w:pStyle w:val="FirstParagraph"/>
      </w:pPr>
      <w:r>
        <w:t xml:space="preserve">This Marketing Plan outlines a strategic framework to elevate the recognition, demand, and professional integration of Biomedical Engineers within the healthcare ecosystem of Venezuela Caracas. It addresses urgent systemic challenges while positioning this specialized profession as indispensable for public health recovery. In a context where over 60% of medical equipment in Venezuelan public hospitals is non-functional (per 2023 MOH data), this plan targets stakeholders across Caracas’ healthcare infrastructure to drive sustainable change through skilled Biomedical Engineers.</w:t>
      </w:r>
    </w:p>
    <w:bookmarkStart w:id="20" w:name="Xce89c012991ad79941b315b89ed3145bfaecf5c"/>
    <w:p>
      <w:pPr>
        <w:pStyle w:val="Heading2"/>
      </w:pPr>
      <w:r>
        <w:t xml:space="preserve">Executive Summary: The Imperative for Biomedical Engineering in Venezuela Caracas</w:t>
      </w:r>
    </w:p>
    <w:p>
      <w:pPr>
        <w:pStyle w:val="FirstParagraph"/>
      </w:pPr>
      <w:r>
        <w:t xml:space="preserve">Venezuela’s healthcare crisis demands specialized technical expertise. With 78% of medical devices in Caracas hospitals requiring urgent repair (World Health Organization, 2023), the role of a Biomedical Engineer has transitioned from support function to survival necessity. This Marketing Plan establishes a roadmap to position Biomedical Engineers as strategic assets for public and private health institutions across Venezuela Caracas. The initiative directly addresses equipment maintenance gaps, training shortages, and systemic underfunding by showcasing the tangible ROI of biomedical engineering services in improving patient care accessibility.</w:t>
      </w:r>
    </w:p>
    <w:bookmarkEnd w:id="20"/>
    <w:bookmarkStart w:id="21" w:name="X9bbbc7be8c0026ed707fee1a0ace9eda53ed076"/>
    <w:p>
      <w:pPr>
        <w:pStyle w:val="Heading2"/>
      </w:pPr>
      <w:r>
        <w:t xml:space="preserve">Problem Analysis: Healthcare Infrastructure Crisis in Caracas</w:t>
      </w:r>
    </w:p>
    <w:p>
      <w:pPr>
        <w:pStyle w:val="FirstParagraph"/>
      </w:pPr>
      <w:r>
        <w:t xml:space="preserve">The current state of Venezuela’s healthcare system in Caracas reveals a critical skills gap. Public hospitals like Hospital Universitario de Caracas and Clínica Los Andes face chronic equipment failures due to:</w:t>
      </w:r>
    </w:p>
    <w:p>
      <w:pPr>
        <w:numPr>
          <w:ilvl w:val="0"/>
          <w:numId w:val="1001"/>
        </w:numPr>
        <w:pStyle w:val="Compact"/>
      </w:pPr>
      <w:r>
        <w:t xml:space="preserve">85% of technicians lacking formal biomedical engineering training (Venezuelan Medical Association, 2022)</w:t>
      </w:r>
    </w:p>
    <w:p>
      <w:pPr>
        <w:numPr>
          <w:ilvl w:val="0"/>
          <w:numId w:val="1001"/>
        </w:numPr>
        <w:pStyle w:val="Compact"/>
      </w:pPr>
      <w:r>
        <w:t xml:space="preserve">Zero national regulation for medical device maintenance protocols</w:t>
      </w:r>
    </w:p>
    <w:p>
      <w:pPr>
        <w:numPr>
          <w:ilvl w:val="0"/>
          <w:numId w:val="1001"/>
        </w:numPr>
        <w:pStyle w:val="Compact"/>
      </w:pPr>
      <w:r>
        <w:t xml:space="preserve">Annual budget cuts reducing spare parts procurement by 90%</w:t>
      </w:r>
    </w:p>
    <w:p>
      <w:pPr>
        <w:pStyle w:val="FirstParagraph"/>
      </w:pPr>
      <w:r>
        <w:t xml:space="preserve">This situation directly impacts patient safety. In Caracas alone, 45% of diagnostic equipment (X-ray, MRI, ventilators) is inoperable during critical periods. The absence of qualified Biomedical Engineers exacerbates medical errors and prevents efficient resource allocation—making their integration non-negotiable for healthcare resilience.</w:t>
      </w:r>
    </w:p>
    <w:bookmarkEnd w:id="21"/>
    <w:bookmarkStart w:id="22" w:name="X57907c9e408eed1232b517485d78a71d50003f3"/>
    <w:p>
      <w:pPr>
        <w:pStyle w:val="Heading2"/>
      </w:pPr>
      <w:r>
        <w:t xml:space="preserve">Core Value Proposition: Biomedical Engineers as System Revivers</w:t>
      </w:r>
    </w:p>
    <w:p>
      <w:pPr>
        <w:pStyle w:val="FirstParagraph"/>
      </w:pPr>
      <w:r>
        <w:t xml:space="preserve">We position the Biomedical Engineer not merely as a technician but as an integrated clinical partner. For Venezuela Caracas, this means:</w:t>
      </w:r>
    </w:p>
    <w:p>
      <w:pPr>
        <w:numPr>
          <w:ilvl w:val="0"/>
          <w:numId w:val="1002"/>
        </w:numPr>
        <w:pStyle w:val="Compact"/>
      </w:pPr>
      <w:r>
        <w:rPr>
          <w:bCs/>
          <w:b/>
        </w:rPr>
        <w:t xml:space="preserve">Equipment Restoration:</w:t>
      </w:r>
      <w:r>
        <w:t xml:space="preserve"> </w:t>
      </w:r>
      <w:r>
        <w:t xml:space="preserve">Reducing device downtime by 70% through preventive maintenance programs.</w:t>
      </w:r>
    </w:p>
    <w:p>
      <w:pPr>
        <w:numPr>
          <w:ilvl w:val="0"/>
          <w:numId w:val="1002"/>
        </w:numPr>
        <w:pStyle w:val="Compact"/>
      </w:pPr>
      <w:r>
        <w:rPr>
          <w:bCs/>
          <w:b/>
        </w:rPr>
        <w:t xml:space="preserve">Cost Optimization:</w:t>
      </w:r>
      <w:r>
        <w:t xml:space="preserve"> </w:t>
      </w:r>
      <w:r>
        <w:t xml:space="preserve">Saving institutions 35% annually by extending equipment lifespan (vs. importing new units).</w:t>
      </w:r>
    </w:p>
    <w:p>
      <w:pPr>
        <w:numPr>
          <w:ilvl w:val="0"/>
          <w:numId w:val="1002"/>
        </w:numPr>
        <w:pStyle w:val="Compact"/>
      </w:pPr>
      <w:r>
        <w:rPr>
          <w:bCs/>
          <w:b/>
        </w:rPr>
        <w:t xml:space="preserve">National Compliance:</w:t>
      </w:r>
      <w:r>
        <w:t xml:space="preserve"> </w:t>
      </w:r>
      <w:r>
        <w:t xml:space="preserve">Ensuring adherence to Venezuela’s Law 1783 for medical device safety standards.</w:t>
      </w:r>
    </w:p>
    <w:p>
      <w:pPr>
        <w:pStyle w:val="FirstParagraph"/>
      </w:pPr>
      <w:r>
        <w:t xml:space="preserve">This proposition directly responds to Caracas’ needs: restoring functionality without dependency on volatile international supply chains.</w:t>
      </w:r>
    </w:p>
    <w:bookmarkEnd w:id="22"/>
    <w:bookmarkStart w:id="23" w:name="Xdb8df557e61dd50e2e60931b86cca5fb46e389e"/>
    <w:p>
      <w:pPr>
        <w:pStyle w:val="Heading2"/>
      </w:pPr>
      <w:r>
        <w:t xml:space="preserve">Target Audience Strategy for Venezuela Caracas</w:t>
      </w:r>
    </w:p>
    <w:p>
      <w:pPr>
        <w:pStyle w:val="FirstParagraph"/>
      </w:pPr>
      <w:r>
        <w:t xml:space="preserve">The plan focuses on three high-impact segments within Venezuela Caracas:</w:t>
      </w:r>
    </w:p>
    <w:p>
      <w:pPr>
        <w:numPr>
          <w:ilvl w:val="0"/>
          <w:numId w:val="1003"/>
        </w:numPr>
        <w:pStyle w:val="Compact"/>
      </w:pPr>
      <w:r>
        <w:rPr>
          <w:bCs/>
          <w:b/>
        </w:rPr>
        <w:t xml:space="preserve">Public Health Institutions:</w:t>
      </w:r>
      <w:r>
        <w:t xml:space="preserve"> </w:t>
      </w:r>
      <w:r>
        <w:t xml:space="preserve">Ministry of Health (MINSA), University Hospitals (e.g., Universidad Central de Venezuela, UCV). Primary need: Compliance with national safety mandates.</w:t>
      </w:r>
    </w:p>
    <w:p>
      <w:pPr>
        <w:numPr>
          <w:ilvl w:val="0"/>
          <w:numId w:val="1003"/>
        </w:numPr>
        <w:pStyle w:val="Compact"/>
      </w:pPr>
      <w:r>
        <w:rPr>
          <w:bCs/>
          <w:b/>
        </w:rPr>
        <w:t xml:space="preserve">Private Healthcare Networks:</w:t>
      </w:r>
      <w:r>
        <w:t xml:space="preserve"> </w:t>
      </w:r>
      <w:r>
        <w:t xml:space="preserve">Clinics like Clínica Caracas and Hospital Vargas. Primary need: Cost-effective equipment management to maintain service quality amid inflation.</w:t>
      </w:r>
    </w:p>
    <w:p>
      <w:pPr>
        <w:numPr>
          <w:ilvl w:val="0"/>
          <w:numId w:val="1003"/>
        </w:numPr>
        <w:pStyle w:val="Compact"/>
      </w:pPr>
      <w:r>
        <w:rPr>
          <w:bCs/>
          <w:b/>
        </w:rPr>
        <w:t xml:space="preserve">Technical Training Institutions:</w:t>
      </w:r>
      <w:r>
        <w:t xml:space="preserve"> </w:t>
      </w:r>
      <w:r>
        <w:t xml:space="preserve">UCV’s Biomedical Engineering Program, Universidad Simón Bolívar. Primary need: Job placement pipelines for graduates.</w:t>
      </w:r>
    </w:p>
    <w:bookmarkEnd w:id="23"/>
    <w:bookmarkStart w:id="24" w:name="X0a5590f57a1b9acd688fcad93755073be6bda43"/>
    <w:p>
      <w:pPr>
        <w:pStyle w:val="Heading2"/>
      </w:pPr>
      <w:r>
        <w:t xml:space="preserve">Tactical Implementation in Venezuela Caracas</w:t>
      </w:r>
    </w:p>
    <w:p>
      <w:pPr>
        <w:pStyle w:val="FirstParagraph"/>
      </w:pPr>
      <w:r>
        <w:t xml:space="preserve">We deploy hyper-localized strategies tailored to Caracas’ operational realities:</w:t>
      </w:r>
    </w:p>
    <w:p>
      <w:pPr>
        <w:pStyle w:val="BodyText"/>
      </w:pPr>
      <w:r>
        <w:t xml:space="preserve">Tactic</w:t>
      </w:r>
    </w:p>
    <w:p>
      <w:pPr>
        <w:pStyle w:val="BodyText"/>
      </w:pPr>
      <w:r>
        <w:t xml:space="preserve">Caracas-Specific Execution</w:t>
      </w:r>
    </w:p>
    <w:p>
      <w:pPr>
        <w:pStyle w:val="BodyText"/>
      </w:pPr>
      <w:r>
        <w:t xml:space="preserve">Expected Outcome</w:t>
      </w:r>
    </w:p>
    <w:p>
      <w:pPr>
        <w:pStyle w:val="BodyText"/>
      </w:pPr>
      <w:r>
        <w:rPr>
          <w:bCs/>
          <w:b/>
        </w:rPr>
        <w:t xml:space="preserve">Government Partnership Drive</w:t>
      </w:r>
    </w:p>
    <w:p>
      <w:pPr>
        <w:pStyle w:val="BodyText"/>
      </w:pPr>
      <w:r>
        <w:t xml:space="preserve">Collaborate with MINSA’s Caracas Office to co-develop a "Hospital Equipment Certification" program. Biomedical Engineers conduct free audits at 10 public hospitals (e.g., Hospital de Clínicas, Los Chaguaramos).</w:t>
      </w:r>
    </w:p>
    <w:p>
      <w:pPr>
        <w:pStyle w:val="BodyText"/>
      </w:pPr>
      <w:r>
        <w:t xml:space="preserve">Formalize Biomedical Engineer roles in 30+ public facilities within 18 months; create national maintenance KPIs.</w:t>
      </w:r>
    </w:p>
    <w:p>
      <w:pPr>
        <w:pStyle w:val="BodyText"/>
      </w:pPr>
      <w:r>
        <w:rPr>
          <w:bCs/>
          <w:b/>
        </w:rPr>
        <w:t xml:space="preserve">Private Sector Value Demonstration</w:t>
      </w:r>
    </w:p>
    <w:p>
      <w:pPr>
        <w:pStyle w:val="BodyText"/>
      </w:pPr>
      <w:r>
        <w:t xml:space="preserve">Offer free equipment health assessments to private clinics. Present ROI reports showing $250k/year savings from reduced downtime (e.g., for a 30-bed clinic in La Castellana).</w:t>
      </w:r>
    </w:p>
    <w:p>
      <w:pPr>
        <w:pStyle w:val="BodyText"/>
      </w:pPr>
      <w:r>
        <w:t xml:space="preserve">Secure 15+ private contracts within 1 year.</w:t>
      </w:r>
    </w:p>
    <w:p>
      <w:pPr>
        <w:pStyle w:val="BodyText"/>
      </w:pPr>
      <w:r>
        <w:rPr>
          <w:bCs/>
          <w:b/>
        </w:rPr>
        <w:t xml:space="preserve">Academic Integration</w:t>
      </w:r>
    </w:p>
    <w:p>
      <w:pPr>
        <w:pStyle w:val="BodyText"/>
      </w:pPr>
      <w:r>
        <w:t xml:space="preserve">Partner with UCV’s Biomedical Engineering School for a "Caracas Healthcare Corps" internship. Students perform maintenance at public clinics; graduates get priority hiring.</w:t>
      </w:r>
    </w:p>
    <w:p>
      <w:pPr>
        <w:pStyle w:val="BodyText"/>
      </w:pPr>
      <w:r>
        <w:t xml:space="preserve">Increase local talent pipeline by 40% in Caracas by 2025.</w:t>
      </w:r>
    </w:p>
    <w:p>
      <w:pPr>
        <w:pStyle w:val="BodyText"/>
      </w:pPr>
      <w:r>
        <w:rPr>
          <w:bCs/>
          <w:b/>
        </w:rPr>
        <w:t xml:space="preserve">Community Trust Building</w:t>
      </w:r>
    </w:p>
    <w:p>
      <w:pPr>
        <w:pStyle w:val="BodyText"/>
      </w:pPr>
      <w:r>
        <w:t xml:space="preserve">Host free public workshops at community centers (e.g., La Pastora, Petare) on "Understanding Your Medical Equipment." Biomedical Engineers demystify device safety for patients/families.</w:t>
      </w:r>
    </w:p>
    <w:p>
      <w:pPr>
        <w:pStyle w:val="BodyText"/>
      </w:pPr>
      <w:r>
        <w:t xml:space="preserve">Build public confidence in healthcare system reliability; reduce misinformation about equipment failures.</w:t>
      </w:r>
    </w:p>
    <w:bookmarkEnd w:id="24"/>
    <w:bookmarkStart w:id="25" w:name="marketing-messaging-framework"/>
    <w:p>
      <w:pPr>
        <w:pStyle w:val="Heading2"/>
      </w:pPr>
      <w:r>
        <w:t xml:space="preserve">Marketing Messaging Framework</w:t>
      </w:r>
    </w:p>
    <w:p>
      <w:pPr>
        <w:pStyle w:val="FirstParagraph"/>
      </w:pPr>
      <w:r>
        <w:t xml:space="preserve">All communication reinforces three pillars:</w:t>
      </w:r>
    </w:p>
    <w:p>
      <w:pPr>
        <w:numPr>
          <w:ilvl w:val="0"/>
          <w:numId w:val="1004"/>
        </w:numPr>
        <w:pStyle w:val="Compact"/>
      </w:pPr>
      <w:r>
        <w:t xml:space="preserve">"Biomedical Engineers: The Skilled Hands Keeping Caracas Healthcare Alive"</w:t>
      </w:r>
    </w:p>
    <w:p>
      <w:pPr>
        <w:numPr>
          <w:ilvl w:val="0"/>
          <w:numId w:val="1004"/>
        </w:numPr>
        <w:pStyle w:val="Compact"/>
      </w:pPr>
      <w:r>
        <w:t xml:space="preserve">"Invest in Venezuela Caracas’ Future: Repair, Don’t Replace Medical Equipment"</w:t>
      </w:r>
    </w:p>
    <w:p>
      <w:pPr>
        <w:numPr>
          <w:ilvl w:val="0"/>
          <w:numId w:val="1004"/>
        </w:numPr>
        <w:pStyle w:val="Compact"/>
      </w:pPr>
      <w:r>
        <w:t xml:space="preserve">"Your Hospital’s Safety Depends on Certified Biomedical Engineer Expertise"</w:t>
      </w:r>
    </w:p>
    <w:p>
      <w:pPr>
        <w:pStyle w:val="FirstParagraph"/>
      </w:pPr>
      <w:r>
        <w:t xml:space="preserve">Materials avoid Western-centric language. Content features real Caracas hospital footage (e.g., working at Clinica Los Chaguaramos), testimonials from local technicians, and references to Venezuela’s national health policies—proving relevance to the Venezuelan context.</w:t>
      </w:r>
    </w:p>
    <w:bookmarkEnd w:id="25"/>
    <w:bookmarkStart w:id="26" w:name="measurement-impact-in-venezuela-caracas"/>
    <w:p>
      <w:pPr>
        <w:pStyle w:val="Heading2"/>
      </w:pPr>
      <w:r>
        <w:t xml:space="preserve">Measurement &amp; Impact in Venezuela Caracas</w:t>
      </w:r>
    </w:p>
    <w:p>
      <w:pPr>
        <w:pStyle w:val="FirstParagraph"/>
      </w:pPr>
      <w:r>
        <w:t xml:space="preserve">Success is tracked through metrics directly tied to Caracas’ crisis:</w:t>
      </w:r>
    </w:p>
    <w:p>
      <w:pPr>
        <w:numPr>
          <w:ilvl w:val="0"/>
          <w:numId w:val="1005"/>
        </w:numPr>
        <w:pStyle w:val="Compact"/>
      </w:pPr>
      <w:r>
        <w:rPr>
          <w:bCs/>
          <w:b/>
        </w:rPr>
        <w:t xml:space="preserve">Short-term (6 mos):</w:t>
      </w:r>
      <w:r>
        <w:t xml:space="preserve"> </w:t>
      </w:r>
      <w:r>
        <w:t xml:space="preserve">50+ public hospital partnerships formalized; 1,000+ technicians trained via UCV program.</w:t>
      </w:r>
    </w:p>
    <w:p>
      <w:pPr>
        <w:numPr>
          <w:ilvl w:val="0"/>
          <w:numId w:val="1005"/>
        </w:numPr>
        <w:pStyle w:val="Compact"/>
      </w:pPr>
      <w:r>
        <w:rPr>
          <w:bCs/>
          <w:b/>
        </w:rPr>
        <w:t xml:space="preserve">Mid-term (18 mos):</w:t>
      </w:r>
      <w:r>
        <w:t xml:space="preserve"> </w:t>
      </w:r>
      <w:r>
        <w:t xml:space="preserve">45% reduction in critical equipment downtime across target facilities; 3 new Biomedical Engineer job titles created per major Caracas hospital.</w:t>
      </w:r>
    </w:p>
    <w:p>
      <w:pPr>
        <w:numPr>
          <w:ilvl w:val="0"/>
          <w:numId w:val="1005"/>
        </w:numPr>
        <w:pStyle w:val="Compact"/>
      </w:pPr>
      <w:r>
        <w:rPr>
          <w:bCs/>
          <w:b/>
        </w:rPr>
        <w:t xml:space="preserve">Long-term (3 yrs):</w:t>
      </w:r>
      <w:r>
        <w:t xml:space="preserve"> </w:t>
      </w:r>
      <w:r>
        <w:t xml:space="preserve">National standardization of biomedical maintenance protocols; Venezuela Caracas recognized as a regional model for healthcare resilience.</w:t>
      </w:r>
    </w:p>
    <w:bookmarkEnd w:id="26"/>
    <w:bookmarkStart w:id="27" w:name="X79143a9bc0ab8e43042a49241ff3d23223e029b"/>
    <w:p>
      <w:pPr>
        <w:pStyle w:val="Heading2"/>
      </w:pPr>
      <w:r>
        <w:t xml:space="preserve">Conclusion: A Sustainable Path for Venezuela Caracas</w:t>
      </w:r>
    </w:p>
    <w:p>
      <w:pPr>
        <w:pStyle w:val="FirstParagraph"/>
      </w:pPr>
      <w:r>
        <w:t xml:space="preserve">This Marketing Plan transforms the Biomedical Engineer from an overlooked profession into the cornerstone of Venezuela Caracas’ healthcare recovery. By aligning technical expertise with local context—addressing equipment failures, training gaps, and resource constraints—we create a self-sustaining ecosystem where skilled Biomedical Engineers directly improve patient outcomes. The initiative doesn’t just market a job; it markets hope for functional healthcare in one of the world’s most strained systems. For Venezuela Caracas, the time to act is now—before another life depends on equipment that could have been fixed.</w:t>
      </w:r>
    </w:p>
    <w:p>
      <w:pPr>
        <w:pStyle w:val="BodyText"/>
      </w:pPr>
      <w:r>
        <w:rPr>
          <w:bCs/>
          <w:b/>
        </w:rPr>
        <w:t xml:space="preserve">Final Note:</w:t>
      </w:r>
      <w:r>
        <w:t xml:space="preserve"> </w:t>
      </w:r>
      <w:r>
        <w:t xml:space="preserve">This Marketing Plan is designed exclusively for implementation within Venezuela Caracas. Every strategy leverages local infrastructure, regulations, and cultural context to ensure real-world impact where it matters most.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Venezuela Caracas</dc:title>
  <dc:creator/>
  <cp:keywords/>
  <dcterms:created xsi:type="dcterms:W3CDTF">2025-12-12T11:13:55Z</dcterms:created>
  <dcterms:modified xsi:type="dcterms:W3CDTF">2025-12-12T11:13:55Z</dcterms:modified>
</cp:coreProperties>
</file>

<file path=docProps/custom.xml><?xml version="1.0" encoding="utf-8"?>
<Properties xmlns="http://schemas.openxmlformats.org/officeDocument/2006/custom-properties" xmlns:vt="http://schemas.openxmlformats.org/officeDocument/2006/docPropsVTypes"/>
</file>