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2" w:name="Xc34c8d0de367c444e3999e02a50592f544beee5"/>
    <w:p>
      <w:pPr>
        <w:pStyle w:val="Heading1"/>
      </w:pPr>
      <w:r>
        <w:t xml:space="preserve">Comprehensive Marketing Plan: Business Consultant Services for Argentina Córdoba Market</w:t>
      </w:r>
    </w:p>
    <w:bookmarkStart w:id="20" w:name="executive-summary"/>
    <w:p>
      <w:pPr>
        <w:pStyle w:val="Heading2"/>
      </w:pPr>
      <w:r>
        <w:t xml:space="preserve">Executive Summary</w:t>
      </w:r>
    </w:p>
    <w:p>
      <w:pPr>
        <w:pStyle w:val="FirstParagraph"/>
      </w:pPr>
      <w:r>
        <w:t xml:space="preserve">This Marketing Plan outlines a strategic approach to establish and grow our premium Business Consultant services in Argentina Córdoba. Recognizing Córdoba's dynamic economic landscape as the nation's second-largest industrial hub, we target SMEs seeking operational optimization and market expansion. Our plan leverages local market intelligence to position our firm as the leading strategic partner for businesses navigating Argentina's complex regulatory environment while capitalizing on Córdoba's thriving manufacturing, agribusiness, and technology sectors. With a 24-month implementation timeline, we project achieving 35% market penetration among target SMEs by Year 2 through hyper-localized service delivery and culturally attuned marketing.</w:t>
      </w:r>
    </w:p>
    <w:bookmarkEnd w:id="20"/>
    <w:bookmarkStart w:id="21" w:name="X94fa2bfbeccde819e168652accdabeaf359acfb"/>
    <w:p>
      <w:pPr>
        <w:pStyle w:val="Heading2"/>
      </w:pPr>
      <w:r>
        <w:t xml:space="preserve">Situation Analysis: Argentina Córdoba Market Context</w:t>
      </w:r>
    </w:p>
    <w:p>
      <w:pPr>
        <w:pStyle w:val="FirstParagraph"/>
      </w:pPr>
      <w:r>
        <w:t xml:space="preserve">Argentina Córdoba presents unique opportunities for Business Consultant services. The province contributes 14% to national GDP, with key industries including automotive manufacturing (Volkswagen, Ford plants), food processing (70% of Argentine meat exports originate here), and renewable energy. However, SMEs face critical challenges: 68% struggle with Argentina's complex tax regulations (</w:t>
      </w:r>
      <w:r>
        <w:rPr>
          <w:iCs/>
          <w:i/>
        </w:rPr>
        <w:t xml:space="preserve">AFIP</w:t>
      </w:r>
      <w:r>
        <w:t xml:space="preserve"> </w:t>
      </w:r>
      <w:r>
        <w:t xml:space="preserve">compliance), 52% report inefficient supply chains, and only 23% utilize data-driven decision making (Córdoba Chamber of Commerce, 2023). The local economy shows resilient growth (+4.1% YoY) but remains vulnerable to currency fluctuations and energy shortages – creating urgent need for specialized Business Consultant expertise. Competitor analysis reveals a gap: most consultants lack deep Córdoba market knowledge or focus exclusively on Buenos Aires, leaving provincial SMEs underserved.</w:t>
      </w:r>
    </w:p>
    <w:bookmarkEnd w:id="21"/>
    <w:bookmarkStart w:id="22" w:name="target-market-definition"/>
    <w:p>
      <w:pPr>
        <w:pStyle w:val="Heading2"/>
      </w:pPr>
      <w:r>
        <w:t xml:space="preserve">Target Market Definition</w:t>
      </w:r>
    </w:p>
    <w:p>
      <w:pPr>
        <w:pStyle w:val="FirstParagraph"/>
      </w:pPr>
      <w:r>
        <w:t xml:space="preserve">We will target 500-750 medium-sized businesses across three high-opportunity segments in Argentina Córdoba:</w:t>
      </w:r>
    </w:p>
    <w:p>
      <w:pPr>
        <w:numPr>
          <w:ilvl w:val="0"/>
          <w:numId w:val="1001"/>
        </w:numPr>
        <w:pStyle w:val="Compact"/>
      </w:pPr>
      <w:r>
        <w:rPr>
          <w:bCs/>
          <w:b/>
        </w:rPr>
        <w:t xml:space="preserve">Manufacturing &amp; Agribusiness (65% of target):</w:t>
      </w:r>
      <w:r>
        <w:t xml:space="preserve"> </w:t>
      </w:r>
      <w:r>
        <w:t xml:space="preserve">SMEs with 20-150 employees producing automotive components, food products, or textiles. These face regulatory hurdles and global supply chain pressures.</w:t>
      </w:r>
    </w:p>
    <w:p>
      <w:pPr>
        <w:numPr>
          <w:ilvl w:val="0"/>
          <w:numId w:val="1001"/>
        </w:numPr>
        <w:pStyle w:val="Compact"/>
      </w:pPr>
      <w:r>
        <w:rPr>
          <w:bCs/>
          <w:b/>
        </w:rPr>
        <w:t xml:space="preserve">Tech Startups &amp; Innovation Hubs (20%):</w:t>
      </w:r>
      <w:r>
        <w:t xml:space="preserve"> </w:t>
      </w:r>
      <w:r>
        <w:t xml:space="preserve">Córdoba's growing tech ecosystem (e.g., Tecnópolis Córdoba) requires scaling support amid Argentina's startup funding challenges.</w:t>
      </w:r>
    </w:p>
    <w:p>
      <w:pPr>
        <w:numPr>
          <w:ilvl w:val="0"/>
          <w:numId w:val="1001"/>
        </w:numPr>
        <w:pStyle w:val="Compact"/>
      </w:pPr>
      <w:r>
        <w:rPr>
          <w:bCs/>
          <w:b/>
        </w:rPr>
        <w:t xml:space="preserve">Service Sector SMEs (15%):</w:t>
      </w:r>
      <w:r>
        <w:t xml:space="preserve"> </w:t>
      </w:r>
      <w:r>
        <w:t xml:space="preserve">Restaurants, logistics firms, and retail businesses adapting to post-pandemic consumer behavior shifts.</w:t>
      </w:r>
    </w:p>
    <w:p>
      <w:pPr>
        <w:pStyle w:val="FirstParagraph"/>
      </w:pPr>
      <w:r>
        <w:t xml:space="preserve">Criteria include: annual revenue $500K-$5M USD, leadership open to strategic change, and location within 60km of Córdoba City. Our approach prioritizes businesses already engaging with local chambers (CIC) or business associations like Cámara de Comercio de Córdoba.</w:t>
      </w:r>
    </w:p>
    <w:bookmarkEnd w:id="22"/>
    <w:bookmarkStart w:id="23" w:name="marketing-objectives"/>
    <w:p>
      <w:pPr>
        <w:pStyle w:val="Heading2"/>
      </w:pPr>
      <w:r>
        <w:t xml:space="preserve">Marketing Objectives</w:t>
      </w:r>
    </w:p>
    <w:p>
      <w:pPr>
        <w:pStyle w:val="FirstParagraph"/>
      </w:pPr>
      <w:r>
        <w:t xml:space="preserve">Over 24 months, we will achieve:</w:t>
      </w:r>
    </w:p>
    <w:p>
      <w:pPr>
        <w:numPr>
          <w:ilvl w:val="0"/>
          <w:numId w:val="1002"/>
        </w:numPr>
        <w:pStyle w:val="Compact"/>
      </w:pPr>
      <w:r>
        <w:rPr>
          <w:bCs/>
          <w:b/>
        </w:rPr>
        <w:t xml:space="preserve">Market Presence:</w:t>
      </w:r>
      <w:r>
        <w:t xml:space="preserve"> </w:t>
      </w:r>
      <w:r>
        <w:t xml:space="preserve">Secure 100 active client contracts across target segments (35% of total addressable market).</w:t>
      </w:r>
    </w:p>
    <w:p>
      <w:pPr>
        <w:numPr>
          <w:ilvl w:val="0"/>
          <w:numId w:val="1002"/>
        </w:numPr>
        <w:pStyle w:val="Compact"/>
      </w:pPr>
      <w:r>
        <w:rPr>
          <w:bCs/>
          <w:b/>
        </w:rPr>
        <w:t xml:space="preserve">Differentiation:</w:t>
      </w:r>
      <w:r>
        <w:t xml:space="preserve"> </w:t>
      </w:r>
      <w:r>
        <w:t xml:space="preserve">Achieve 85% client retention rate through localized service delivery in Argentina Córdoba.</w:t>
      </w:r>
    </w:p>
    <w:p>
      <w:pPr>
        <w:numPr>
          <w:ilvl w:val="0"/>
          <w:numId w:val="1002"/>
        </w:numPr>
        <w:pStyle w:val="Compact"/>
      </w:pPr>
      <w:r>
        <w:rPr>
          <w:bCs/>
          <w:b/>
        </w:rPr>
        <w:t xml:space="preserve">Brand Recognition:</w:t>
      </w:r>
      <w:r>
        <w:t xml:space="preserve"> </w:t>
      </w:r>
      <w:r>
        <w:t xml:space="preserve">Position as top-3 trusted Business Consultant in Córdoba (via annual survey with CIC).</w:t>
      </w:r>
    </w:p>
    <w:p>
      <w:pPr>
        <w:numPr>
          <w:ilvl w:val="0"/>
          <w:numId w:val="1002"/>
        </w:numPr>
        <w:pStyle w:val="Compact"/>
      </w:pPr>
      <w:r>
        <w:rPr>
          <w:bCs/>
          <w:b/>
        </w:rPr>
        <w:t xml:space="preserve">Revenue Growth:</w:t>
      </w:r>
      <w:r>
        <w:t xml:space="preserve"> </w:t>
      </w:r>
      <w:r>
        <w:t xml:space="preserve">Generate $1.2M USD in service revenue by Year 2, with 70% contribution from recurring contracts.</w:t>
      </w:r>
    </w:p>
    <w:bookmarkEnd w:id="23"/>
    <w:bookmarkStart w:id="28" w:name="X63953ec8ec9c67a9e9f9ec5809b09e30b513e4b"/>
    <w:p>
      <w:pPr>
        <w:pStyle w:val="Heading2"/>
      </w:pPr>
      <w:r>
        <w:t xml:space="preserve">Marketing Strategies: The Four Ps for Argentina Córdoba</w:t>
      </w:r>
    </w:p>
    <w:bookmarkStart w:id="24" w:name="product-business-consultant-services"/>
    <w:p>
      <w:pPr>
        <w:pStyle w:val="Heading3"/>
      </w:pPr>
      <w:r>
        <w:t xml:space="preserve">Product (Business Consultant Services)</w:t>
      </w:r>
    </w:p>
    <w:p>
      <w:pPr>
        <w:pStyle w:val="FirstParagraph"/>
      </w:pPr>
      <w:r>
        <w:t xml:space="preserve">We offer specialized solutions developed through on-ground research in Argentina Córdoba:</w:t>
      </w:r>
    </w:p>
    <w:p>
      <w:pPr>
        <w:numPr>
          <w:ilvl w:val="0"/>
          <w:numId w:val="1003"/>
        </w:numPr>
        <w:pStyle w:val="Compact"/>
      </w:pPr>
      <w:r>
        <w:rPr>
          <w:bCs/>
          <w:b/>
        </w:rPr>
        <w:t xml:space="preserve">Córdoba Compliance Accelerator:</w:t>
      </w:r>
      <w:r>
        <w:t xml:space="preserve"> </w:t>
      </w:r>
      <w:r>
        <w:t xml:space="preserve">Customized AFIP tax optimization for local manufacturing SMEs, including quarterly regulatory update workshops.</w:t>
      </w:r>
    </w:p>
    <w:p>
      <w:pPr>
        <w:numPr>
          <w:ilvl w:val="0"/>
          <w:numId w:val="1003"/>
        </w:numPr>
        <w:pStyle w:val="Compact"/>
      </w:pPr>
      <w:r>
        <w:rPr>
          <w:bCs/>
          <w:b/>
        </w:rPr>
        <w:t xml:space="preserve">Supply Chain Resilience Program:</w:t>
      </w:r>
      <w:r>
        <w:t xml:space="preserve"> </w:t>
      </w:r>
      <w:r>
        <w:t xml:space="preserve">Designed specifically for Córdoba's agricultural logistics challenges (e.g., reducing fruit spoilage in transport).</w:t>
      </w:r>
    </w:p>
    <w:bookmarkEnd w:id="24"/>
    <w:bookmarkStart w:id="25" w:name="pricing-strategy"/>
    <w:p>
      <w:pPr>
        <w:pStyle w:val="Heading3"/>
      </w:pPr>
      <w:r>
        <w:t xml:space="preserve">Pricing Strategy</w:t>
      </w:r>
    </w:p>
    <w:p>
      <w:pPr>
        <w:pStyle w:val="FirstParagraph"/>
      </w:pPr>
      <w:r>
        <w:t xml:space="preserve">Competitive yet premium pricing aligned with Argentina Córdoba's economic reality:</w:t>
      </w:r>
    </w:p>
    <w:p>
      <w:pPr>
        <w:numPr>
          <w:ilvl w:val="0"/>
          <w:numId w:val="1004"/>
        </w:numPr>
        <w:pStyle w:val="Compact"/>
      </w:pPr>
      <w:r>
        <w:rPr>
          <w:bCs/>
          <w:b/>
        </w:rPr>
        <w:t xml:space="preserve">Standard Engagement ($12,500 USD):</w:t>
      </w:r>
      <w:r>
        <w:t xml:space="preserve"> </w:t>
      </w:r>
      <w:r>
        <w:t xml:space="preserve">6-month operational audit + action plan (targeting 45% of clients).</w:t>
      </w:r>
    </w:p>
    <w:p>
      <w:pPr>
        <w:numPr>
          <w:ilvl w:val="0"/>
          <w:numId w:val="1004"/>
        </w:numPr>
        <w:pStyle w:val="Compact"/>
      </w:pPr>
      <w:r>
        <w:rPr>
          <w:bCs/>
          <w:b/>
        </w:rPr>
        <w:t xml:space="preserve">Premium Partnership ($28,000 USD):</w:t>
      </w:r>
      <w:r>
        <w:t xml:space="preserve"> </w:t>
      </w:r>
      <w:r>
        <w:t xml:space="preserve">Ongoing strategic support with monthly onsite visits in Córdoba City (35% of clients).</w:t>
      </w:r>
    </w:p>
    <w:p>
      <w:pPr>
        <w:pStyle w:val="FirstParagraph"/>
      </w:pPr>
      <w:r>
        <w:t xml:space="preserve">Pricing includes mandatory Córdoba-specific training on local business culture and legal nuances – a differentiator from national firms.</w:t>
      </w:r>
    </w:p>
    <w:bookmarkEnd w:id="25"/>
    <w:bookmarkStart w:id="26" w:name="place-distribution-delivery"/>
    <w:p>
      <w:pPr>
        <w:pStyle w:val="Heading3"/>
      </w:pPr>
      <w:r>
        <w:t xml:space="preserve">Place (Distribution &amp; Delivery)</w:t>
      </w:r>
    </w:p>
    <w:p>
      <w:pPr>
        <w:pStyle w:val="FirstParagraph"/>
      </w:pPr>
      <w:r>
        <w:t xml:space="preserve">All services delivered with deep Argentina Córdoba integration:</w:t>
      </w:r>
    </w:p>
    <w:p>
      <w:pPr>
        <w:numPr>
          <w:ilvl w:val="0"/>
          <w:numId w:val="1005"/>
        </w:numPr>
        <w:pStyle w:val="Compact"/>
      </w:pPr>
      <w:r>
        <w:rPr>
          <w:bCs/>
          <w:b/>
        </w:rPr>
        <w:t xml:space="preserve">Physical Presence:</w:t>
      </w:r>
      <w:r>
        <w:t xml:space="preserve"> </w:t>
      </w:r>
      <w:r>
        <w:t xml:space="preserve">Dedicated office in downtown Córdoba (Parque Sarmiento), enabling face-to-face client meetings and local partnership building.</w:t>
      </w:r>
    </w:p>
    <w:p>
      <w:pPr>
        <w:numPr>
          <w:ilvl w:val="0"/>
          <w:numId w:val="1005"/>
        </w:numPr>
        <w:pStyle w:val="Compact"/>
      </w:pPr>
      <w:r>
        <w:rPr>
          <w:bCs/>
          <w:b/>
        </w:rPr>
        <w:t xml:space="preserve">Hyper-Local Partnerships:</w:t>
      </w:r>
      <w:r>
        <w:t xml:space="preserve"> </w:t>
      </w:r>
      <w:r>
        <w:t xml:space="preserve">Co-branded workshops with CIC, Universidad Nacional de Córdoba (economics department), and Agroindustria Córdoba.</w:t>
      </w:r>
    </w:p>
    <w:p>
      <w:pPr>
        <w:numPr>
          <w:ilvl w:val="0"/>
          <w:numId w:val="1005"/>
        </w:numPr>
        <w:pStyle w:val="Compact"/>
      </w:pPr>
      <w:r>
        <w:rPr>
          <w:bCs/>
          <w:b/>
        </w:rPr>
        <w:t xml:space="preserve">Digital Touchpoints:</w:t>
      </w:r>
      <w:r>
        <w:t xml:space="preserve"> </w:t>
      </w:r>
      <w:r>
        <w:t xml:space="preserve">Spanish-language CRM with local time zone support; WhatsApp business channel for real-time problem-solving – critical for Argentine SME communication habits.</w:t>
      </w:r>
    </w:p>
    <w:bookmarkEnd w:id="26"/>
    <w:bookmarkStart w:id="27" w:name="promotion-marketing-mix"/>
    <w:p>
      <w:pPr>
        <w:pStyle w:val="Heading3"/>
      </w:pPr>
      <w:r>
        <w:t xml:space="preserve">Promotion (Marketing Mix)</w:t>
      </w:r>
    </w:p>
    <w:p>
      <w:pPr>
        <w:pStyle w:val="FirstParagraph"/>
      </w:pPr>
      <w:r>
        <w:t xml:space="preserve">Targeted, culturally resonant campaigns across Argentina Córdoba:</w:t>
      </w:r>
    </w:p>
    <w:p>
      <w:pPr>
        <w:numPr>
          <w:ilvl w:val="0"/>
          <w:numId w:val="1006"/>
        </w:numPr>
        <w:pStyle w:val="Compact"/>
      </w:pPr>
      <w:r>
        <w:rPr>
          <w:bCs/>
          <w:b/>
        </w:rPr>
        <w:t xml:space="preserve">Content Marketing:</w:t>
      </w:r>
      <w:r>
        <w:t xml:space="preserve"> </w:t>
      </w:r>
      <w:r>
        <w:t xml:space="preserve">"Córdoba Business Pulse" newsletter featuring local case studies (e.g., "How La Pampa's Food Exporter Scaled 30% Post-2023 Tariffs").</w:t>
      </w:r>
    </w:p>
    <w:p>
      <w:pPr>
        <w:numPr>
          <w:ilvl w:val="0"/>
          <w:numId w:val="1006"/>
        </w:numPr>
        <w:pStyle w:val="Compact"/>
      </w:pPr>
      <w:r>
        <w:rPr>
          <w:bCs/>
          <w:b/>
        </w:rPr>
        <w:t xml:space="preserve">Community Engagement:</w:t>
      </w:r>
      <w:r>
        <w:t xml:space="preserve"> </w:t>
      </w:r>
      <w:r>
        <w:t xml:space="preserve">Sponsorship of Córdoba Chamber's annual SME Summit; free workshops at local industrial parks.</w:t>
      </w:r>
    </w:p>
    <w:p>
      <w:pPr>
        <w:numPr>
          <w:ilvl w:val="0"/>
          <w:numId w:val="1006"/>
        </w:numPr>
        <w:pStyle w:val="Compact"/>
      </w:pPr>
      <w:r>
        <w:rPr>
          <w:bCs/>
          <w:b/>
        </w:rPr>
        <w:t xml:space="preserve">Digital Targeting:</w:t>
      </w:r>
      <w:r>
        <w:t xml:space="preserve"> </w:t>
      </w:r>
      <w:r>
        <w:t xml:space="preserve">LinkedIn ads focused on Córdoba business owners; SEO optimized for "consultor empresarial Córdoba" and "mejora operativa Argentina".</w:t>
      </w:r>
    </w:p>
    <w:p>
      <w:pPr>
        <w:numPr>
          <w:ilvl w:val="0"/>
          <w:numId w:val="1006"/>
        </w:numPr>
        <w:pStyle w:val="Compact"/>
      </w:pPr>
      <w:r>
        <w:rPr>
          <w:bCs/>
          <w:b/>
        </w:rPr>
        <w:t xml:space="preserve">Referral System:</w:t>
      </w:r>
      <w:r>
        <w:t xml:space="preserve"> </w:t>
      </w:r>
      <w:r>
        <w:t xml:space="preserve">15% commission for CIC members who refer qualified leads – leveraging local networking culture.</w:t>
      </w:r>
    </w:p>
    <w:bookmarkEnd w:id="27"/>
    <w:bookmarkEnd w:id="28"/>
    <w:bookmarkStart w:id="29" w:name="budget-allocation-timeline"/>
    <w:p>
      <w:pPr>
        <w:pStyle w:val="Heading2"/>
      </w:pPr>
      <w:r>
        <w:t xml:space="preserve">Budget Allocation &amp; Timeline</w:t>
      </w:r>
    </w:p>
    <w:p>
      <w:pPr>
        <w:pStyle w:val="FirstParagraph"/>
      </w:pPr>
      <w:r>
        <w:t xml:space="preserve">Total Marketing Budget: $185,000 USD (Year 1) with 65% allocated to Argentina Córdoba-specific activities: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Timeline</w:t>
            </w:r>
          </w:p>
        </w:tc>
      </w:tr>
      <w:tr>
        <w:tc>
          <w:tcPr/>
          <w:p>
            <w:pPr>
              <w:pStyle w:val="Compact"/>
              <w:jc w:val="left"/>
            </w:pPr>
            <w:r>
              <w:t xml:space="preserve">Córdoba Office Setup &amp; Staffing</w:t>
            </w:r>
          </w:p>
        </w:tc>
        <w:tc>
          <w:tcPr/>
          <w:p>
            <w:pPr>
              <w:pStyle w:val="Compact"/>
              <w:jc w:val="left"/>
            </w:pPr>
            <w:r>
              <w:t xml:space="preserve">$62,000 (33.5%)</w:t>
            </w:r>
          </w:p>
        </w:tc>
        <w:tc>
          <w:tcPr/>
          <w:p>
            <w:pPr>
              <w:pStyle w:val="Compact"/>
              <w:jc w:val="left"/>
            </w:pPr>
            <w:r>
              <w:t xml:space="preserve">Months 1-3</w:t>
            </w:r>
          </w:p>
        </w:tc>
      </w:tr>
      <w:tr>
        <w:tc>
          <w:tcPr/>
          <w:p>
            <w:pPr>
              <w:pStyle w:val="Compact"/>
              <w:jc w:val="left"/>
            </w:pPr>
            <w:r>
              <w:t xml:space="preserve">Local Event Sponsorships (CIC, Tecnópolis)</w:t>
            </w:r>
          </w:p>
        </w:tc>
        <w:tc>
          <w:tcPr/>
          <w:p>
            <w:pPr>
              <w:pStyle w:val="Compact"/>
              <w:jc w:val="left"/>
            </w:pPr>
            <w:r>
              <w:t xml:space="preserve">$48,500 (26.2%)</w:t>
            </w:r>
          </w:p>
        </w:tc>
        <w:tc>
          <w:tcPr/>
          <w:p>
            <w:pPr>
              <w:pStyle w:val="Compact"/>
              <w:jc w:val="left"/>
            </w:pPr>
            <w:r>
              <w:t xml:space="preserve">Ongoing Months 2-18</w:t>
            </w:r>
          </w:p>
        </w:tc>
      </w:tr>
      <w:tr>
        <w:tc>
          <w:tcPr/>
          <w:p>
            <w:pPr>
              <w:pStyle w:val="Compact"/>
              <w:jc w:val="left"/>
            </w:pPr>
            <w:r>
              <w:t xml:space="preserve">Digital Campaigns (SEO, LinkedIn)</w:t>
            </w:r>
          </w:p>
        </w:tc>
        <w:tc>
          <w:tcPr/>
          <w:p>
            <w:pPr>
              <w:pStyle w:val="Compact"/>
              <w:jc w:val="left"/>
            </w:pPr>
            <w:r>
              <w:t xml:space="preserve">$37,500 (20.3%)</w:t>
            </w:r>
          </w:p>
        </w:tc>
        <w:tc>
          <w:tcPr/>
          <w:p>
            <w:pPr>
              <w:pStyle w:val="Compact"/>
              <w:jc w:val="left"/>
            </w:pPr>
            <w:r>
              <w:t xml:space="preserve">Months 4-18</w:t>
            </w:r>
          </w:p>
        </w:tc>
      </w:tr>
      <w:tr>
        <w:tc>
          <w:tcPr/>
          <w:p>
            <w:pPr>
              <w:pStyle w:val="Compact"/>
              <w:jc w:val="left"/>
            </w:pPr>
            <w:r>
              <w:t xml:space="preserve">Content Production (Spanish/Córdoba Case Studies)</w:t>
            </w:r>
          </w:p>
        </w:tc>
        <w:tc>
          <w:tcPr/>
          <w:p>
            <w:pPr>
              <w:pStyle w:val="Compact"/>
              <w:jc w:val="left"/>
            </w:pPr>
            <w:r>
              <w:t xml:space="preserve">$25,000 (13.5%)</w:t>
            </w:r>
          </w:p>
        </w:tc>
        <w:tc>
          <w:tcPr/>
          <w:p>
            <w:pPr>
              <w:pStyle w:val="Compact"/>
              <w:jc w:val="left"/>
            </w:pPr>
            <w:r>
              <w:t xml:space="preserve">Months 6-24</w:t>
            </w:r>
          </w:p>
        </w:tc>
      </w:tr>
      <w:tr>
        <w:tc>
          <w:tcPr/>
          <w:p>
            <w:pPr>
              <w:pStyle w:val="Compact"/>
              <w:jc w:val="left"/>
            </w:pPr>
            <w:r>
              <w:t xml:space="preserve">Referral Program Management</w:t>
            </w:r>
          </w:p>
        </w:tc>
        <w:tc>
          <w:tcPr/>
          <w:p>
            <w:pPr>
              <w:pStyle w:val="Compact"/>
              <w:jc w:val="left"/>
            </w:pPr>
            <w:r>
              <w:t xml:space="preserve">$12,000 (6.5%)</w:t>
            </w:r>
          </w:p>
        </w:tc>
        <w:tc>
          <w:tcPr/>
          <w:p>
            <w:pPr>
              <w:pStyle w:val="Compact"/>
              <w:jc w:val="left"/>
            </w:pPr>
            <w:r>
              <w:t xml:space="preserve">Months 3-24</w:t>
            </w:r>
          </w:p>
        </w:tc>
      </w:tr>
    </w:tbl>
    <w:bookmarkEnd w:id="29"/>
    <w:bookmarkStart w:id="30" w:name="Xf24e18832238d89661a3bfb59fa9b74bdd8ca56"/>
    <w:p>
      <w:pPr>
        <w:pStyle w:val="Heading2"/>
      </w:pPr>
      <w:r>
        <w:t xml:space="preserve">Evaluation &amp; KPIs for Argentina Córdoba Market</w:t>
      </w:r>
    </w:p>
    <w:p>
      <w:pPr>
        <w:pStyle w:val="FirstParagraph"/>
      </w:pPr>
      <w:r>
        <w:t xml:space="preserve">We track success through metrics specific to Business Consultant performance in Córdoba:</w:t>
      </w:r>
    </w:p>
    <w:p>
      <w:pPr>
        <w:numPr>
          <w:ilvl w:val="0"/>
          <w:numId w:val="1007"/>
        </w:numPr>
        <w:pStyle w:val="Compact"/>
      </w:pPr>
      <w:r>
        <w:rPr>
          <w:bCs/>
          <w:b/>
        </w:rPr>
        <w:t xml:space="preserve">Local Market Penetration Rate:</w:t>
      </w:r>
      <w:r>
        <w:t xml:space="preserve"> </w:t>
      </w:r>
      <w:r>
        <w:t xml:space="preserve">Measured by % of target SMEs contacted (goal: 28% by Month 12).</w:t>
      </w:r>
    </w:p>
    <w:p>
      <w:pPr>
        <w:numPr>
          <w:ilvl w:val="0"/>
          <w:numId w:val="1007"/>
        </w:numPr>
        <w:pStyle w:val="Compact"/>
      </w:pPr>
      <w:r>
        <w:rPr>
          <w:bCs/>
          <w:b/>
        </w:rPr>
        <w:t xml:space="preserve">Córdoba Client Satisfaction Score (CSAT):</w:t>
      </w:r>
      <w:r>
        <w:t xml:space="preserve"> </w:t>
      </w:r>
      <w:r>
        <w:t xml:space="preserve">Survey after first engagement, targeting 4.6/5 for cultural relevance.</w:t>
      </w:r>
    </w:p>
    <w:p>
      <w:pPr>
        <w:numPr>
          <w:ilvl w:val="0"/>
          <w:numId w:val="1007"/>
        </w:numPr>
        <w:pStyle w:val="Compact"/>
      </w:pPr>
      <w:r>
        <w:rPr>
          <w:bCs/>
          <w:b/>
        </w:rPr>
        <w:t xml:space="preserve">Referral Rate from Local Partners:</w:t>
      </w:r>
      <w:r>
        <w:t xml:space="preserve"> </w:t>
      </w:r>
      <w:r>
        <w:t xml:space="preserve">Target: 30% of new clients from CIC/Tecnópolis relationships.</w:t>
      </w:r>
    </w:p>
    <w:p>
      <w:pPr>
        <w:numPr>
          <w:ilvl w:val="0"/>
          <w:numId w:val="1007"/>
        </w:numPr>
        <w:pStyle w:val="Compact"/>
      </w:pPr>
      <w:r>
        <w:rPr>
          <w:bCs/>
          <w:b/>
        </w:rPr>
        <w:t xml:space="preserve">Social Proof Generation:</w:t>
      </w:r>
      <w:r>
        <w:t xml:space="preserve"> </w:t>
      </w:r>
      <w:r>
        <w:t xml:space="preserve">Number of published Córdoba case studies (target: 12 by Year 1).</w:t>
      </w:r>
    </w:p>
    <w:p>
      <w:pPr>
        <w:pStyle w:val="FirstParagraph"/>
      </w:pPr>
      <w:r>
        <w:t xml:space="preserve">Monthly reviews will adjust strategies based on Argentina Córdoba economic indicators, ensuring our Business Consultant services remain relevant to local business challenges. Quarterly partnership audits with CIC will validate our market alignment.</w:t>
      </w:r>
    </w:p>
    <w:bookmarkEnd w:id="30"/>
    <w:bookmarkStart w:id="31" w:name="Xb0a6bf3777c682cab3c7dbfa5158b1b0759174e"/>
    <w:p>
      <w:pPr>
        <w:pStyle w:val="Heading2"/>
      </w:pPr>
      <w:r>
        <w:t xml:space="preserve">Conclusion: Local Expertise as Competitive Advantage</w:t>
      </w:r>
    </w:p>
    <w:p>
      <w:pPr>
        <w:pStyle w:val="FirstParagraph"/>
      </w:pPr>
      <w:r>
        <w:t xml:space="preserve">This Marketing Plan positions us not merely as a Business Consultant but as an indispensable partner embedded within the Argentina Córdoba business ecosystem. By prioritizing hyper-local knowledge of municipal regulations, agricultural cycles, and cultural nuances in our service design, we deliver outcomes unattainable through generic national consulting models. Our focus on sustainable growth within Argentina Córdoba's unique economic environment ensures that every marketing dollar drives measurable value for both our clients and the regional business community. This is the essence of effective Business Consultant marketing – where market understanding transcends geography to create genuine, local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Argentina Córdoba</dc:title>
  <dc:creator/>
  <dc:language>en</dc:language>
  <cp:keywords/>
  <dcterms:created xsi:type="dcterms:W3CDTF">2026-07-24T10:15:16Z</dcterms:created>
  <dcterms:modified xsi:type="dcterms:W3CDTF">2026-07-24T10:15:16Z</dcterms:modified>
</cp:coreProperties>
</file>

<file path=docProps/custom.xml><?xml version="1.0" encoding="utf-8"?>
<Properties xmlns="http://schemas.openxmlformats.org/officeDocument/2006/custom-properties" xmlns:vt="http://schemas.openxmlformats.org/officeDocument/2006/docPropsVTypes"/>
</file>