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2" w:name="Xcc3c6cf0204f0a9879ccf3df628ab4d4793a331"/>
    <w:p>
      <w:pPr>
        <w:pStyle w:val="Heading1"/>
      </w:pPr>
      <w:r>
        <w:t xml:space="preserve">Comprehensive Marketing Plan for Business Consultant Services: Targeting Australia Melbourne Market</w:t>
      </w:r>
    </w:p>
    <w:bookmarkStart w:id="20" w:name="executive-summary"/>
    <w:p>
      <w:pPr>
        <w:pStyle w:val="Heading2"/>
      </w:pPr>
      <w:r>
        <w:t xml:space="preserve">Executive Summary</w:t>
      </w:r>
    </w:p>
    <w:p>
      <w:pPr>
        <w:pStyle w:val="FirstParagraph"/>
      </w:pPr>
      <w:r>
        <w:t xml:space="preserve">This Marketing Plan outlines a strategic approach to position our premier Business Consultant services as the preferred choice for enterprises across Australia Melbourne. With Melbourne's dynamic business ecosystem experiencing rapid growth in sectors including technology, manufacturing, and professional services, there is an acute need for specialized business consulting expertise. Our plan leverages Melbourne's unique market characteristics to deliver measurable results through targeted digital engagement, community partnerships, and hyper-localized service propositions. This document details how we will establish dominance as the leading Business Consultant in Australia Melbourne within 18 months.</w:t>
      </w:r>
    </w:p>
    <w:bookmarkEnd w:id="20"/>
    <w:bookmarkStart w:id="21" w:name="Xe15df6e760e35a61bcda423d500f6c5dae1b5b7"/>
    <w:p>
      <w:pPr>
        <w:pStyle w:val="Heading2"/>
      </w:pPr>
      <w:r>
        <w:t xml:space="preserve">Market Analysis: Australia Melbourne Context</w:t>
      </w:r>
    </w:p>
    <w:p>
      <w:pPr>
        <w:pStyle w:val="FirstParagraph"/>
      </w:pPr>
      <w:r>
        <w:t xml:space="preserve">Melbourne represents Australia's second-largest economic hub with a GDP exceeding $400 billion, hosting over 50% of Victoria's businesses. The city attracts 38% of Australia's foreign investment and boasts the highest concentration of SMEs in the nation. However, local enterprises face significant challenges: 62% report operational inefficiencies (IBISWorld, 2023), while only 18% utilize professional Business Consultant services compared to Sydney's 25%. This gap presents a critical opportunity. Our analysis identifies three key market drivers specific to Australia Melbourne:</w:t>
      </w:r>
    </w:p>
    <w:p>
      <w:pPr>
        <w:pStyle w:val="BodyText"/>
      </w:pPr>
      <w:r>
        <w:rPr>
          <w:bCs/>
          <w:b/>
        </w:rPr>
        <w:t xml:space="preserve">Post-Pandemic Recovery:</w:t>
      </w:r>
      <w:r>
        <w:t xml:space="preserve"> </w:t>
      </w:r>
      <w:r>
        <w:t xml:space="preserve">Melbourne businesses require strategic guidance for supply chain reconstruction and digital transformation.</w:t>
      </w:r>
    </w:p>
    <w:p>
      <w:pPr>
        <w:pStyle w:val="BodyText"/>
      </w:pPr>
      <w:r>
        <w:rPr>
          <w:bCs/>
          <w:b/>
        </w:rPr>
        <w:t xml:space="preserve">Sustainability Mandates:</w:t>
      </w:r>
      <w:r>
        <w:t xml:space="preserve"> </w:t>
      </w:r>
      <w:r>
        <w:t xml:space="preserve">Victoria's 2035 Net Zero target creates demand for consultants specializing in ESG integration.</w:t>
      </w:r>
    </w:p>
    <w:p>
      <w:pPr>
        <w:numPr>
          <w:ilvl w:val="0"/>
          <w:numId w:val="1001"/>
        </w:numPr>
        <w:pStyle w:val="Compact"/>
      </w:pPr>
      <w:r>
        <w:rPr>
          <w:iCs/>
          <w:i/>
        </w:rPr>
        <w:t xml:space="preserve">Example: 74% of Melbourne manufacturing firms now require sustainability compliance support (Victorian Government Report, 2023).</w:t>
      </w:r>
    </w:p>
    <w:p>
      <w:pPr>
        <w:pStyle w:val="FirstParagraph"/>
      </w:pPr>
      <w:r>
        <w:rPr>
          <w:bCs/>
          <w:b/>
        </w:rPr>
        <w:t xml:space="preserve">Startup Boom:</w:t>
      </w:r>
      <w:r>
        <w:t xml:space="preserve"> </w:t>
      </w:r>
      <w:r>
        <w:t xml:space="preserve">Melbourne's $3.6B startup funding landscape demands agile consulting for scaling ventures.</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Australia Melbourne:</w:t>
      </w:r>
    </w:p>
    <w:p>
      <w:pPr>
        <w:numPr>
          <w:ilvl w:val="0"/>
          <w:numId w:val="1002"/>
        </w:numPr>
        <w:pStyle w:val="Compact"/>
      </w:pPr>
      <w:r>
        <w:rPr>
          <w:bCs/>
          <w:b/>
        </w:rPr>
        <w:t xml:space="preserve">SME Owners (50-200 employees):</w:t>
      </w:r>
      <w:r>
        <w:t xml:space="preserve"> </w:t>
      </w:r>
      <w:r>
        <w:t xml:space="preserve">Particularly in health services, retail, and logistics sectors. 68% seek help with operational efficiency but lack budget for full-time consultants.</w:t>
      </w:r>
    </w:p>
    <w:p>
      <w:pPr>
        <w:numPr>
          <w:ilvl w:val="0"/>
          <w:numId w:val="1002"/>
        </w:numPr>
        <w:pStyle w:val="Compact"/>
      </w:pPr>
      <w:r>
        <w:rPr>
          <w:bCs/>
          <w:b/>
        </w:rPr>
        <w:t xml:space="preserve">Enterprise Leaders:</w:t>
      </w:r>
      <w:r>
        <w:t xml:space="preserve"> </w:t>
      </w:r>
      <w:r>
        <w:t xml:space="preserve">Executives at ASX-listed companies needing strategic pivots for Melbourne's competitive market environment.</w:t>
      </w:r>
    </w:p>
    <w:p>
      <w:pPr>
        <w:numPr>
          <w:ilvl w:val="0"/>
          <w:numId w:val="1002"/>
        </w:numPr>
        <w:pStyle w:val="Compact"/>
      </w:pPr>
      <w:r>
        <w:rPr>
          <w:bCs/>
          <w:b/>
        </w:rPr>
        <w:t xml:space="preserve">Newly Funded Startups:</w:t>
      </w:r>
      <w:r>
        <w:t xml:space="preserve"> </w:t>
      </w:r>
      <w:r>
        <w:t xml:space="preserve">Pre-revenue to Series A ventures requiring go-to-market strategies in the Australian context.</w:t>
      </w:r>
    </w:p>
    <w:p>
      <w:pPr>
        <w:pStyle w:val="FirstParagraph"/>
      </w:pPr>
      <w:r>
        <w:t xml:space="preserve">These segments collectively represent 42,000 potential clients across Melbourne with $15.7B in annual consulting spend capacity.</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Gain 35% market share among boutique Business Consultant firms in Australia Melbourne.</w:t>
      </w:r>
    </w:p>
    <w:p>
      <w:pPr>
        <w:numPr>
          <w:ilvl w:val="0"/>
          <w:numId w:val="1003"/>
        </w:numPr>
        <w:pStyle w:val="Compact"/>
      </w:pPr>
      <w:r>
        <w:t xml:space="preserve">Secure 120+ signed contracts with target clients (40 SMEs, 35 enterprises, 45 startups).</w:t>
      </w:r>
    </w:p>
    <w:p>
      <w:pPr>
        <w:numPr>
          <w:ilvl w:val="0"/>
          <w:numId w:val="1003"/>
        </w:numPr>
        <w:pStyle w:val="Compact"/>
      </w:pPr>
      <w:r>
        <w:t xml:space="preserve">Generate $2.8M in new revenue with a 75% client retention rate.</w:t>
      </w:r>
    </w:p>
    <w:p>
      <w:pPr>
        <w:numPr>
          <w:ilvl w:val="0"/>
          <w:numId w:val="1003"/>
        </w:numPr>
        <w:pStyle w:val="Compact"/>
      </w:pPr>
      <w:r>
        <w:t xml:space="preserve">Establish brand as Melbourne's most trusted Business Consultant through 90% positive sentiment in local business forums.</w:t>
      </w:r>
    </w:p>
    <w:bookmarkEnd w:id="23"/>
    <w:bookmarkStart w:id="27" w:name="marketing-strategies-tactics"/>
    <w:p>
      <w:pPr>
        <w:pStyle w:val="Heading2"/>
      </w:pPr>
      <w:r>
        <w:t xml:space="preserve">Marketing Strategies &amp; Tactics</w:t>
      </w:r>
    </w:p>
    <w:bookmarkStart w:id="24" w:name="digital-dominance-in-melbourne-context"/>
    <w:p>
      <w:pPr>
        <w:pStyle w:val="Heading3"/>
      </w:pPr>
      <w:r>
        <w:t xml:space="preserve">Digital Dominance in Melbourne Context</w:t>
      </w:r>
    </w:p>
    <w:p>
      <w:pPr>
        <w:pStyle w:val="FirstParagraph"/>
      </w:pPr>
      <w:r>
        <w:t xml:space="preserve">We implement location-specific digital strategies:</w:t>
      </w:r>
    </w:p>
    <w:p>
      <w:pPr>
        <w:numPr>
          <w:ilvl w:val="0"/>
          <w:numId w:val="1004"/>
        </w:numPr>
        <w:pStyle w:val="Compact"/>
      </w:pPr>
      <w:r>
        <w:rPr>
          <w:bCs/>
          <w:b/>
        </w:rPr>
        <w:t xml:space="preserve">Hyper-Local SEO:</w:t>
      </w:r>
      <w:r>
        <w:t xml:space="preserve"> </w:t>
      </w:r>
      <w:r>
        <w:t xml:space="preserve">Optimizing for "Business Consultant Melbourne", "Melbourne SME Strategy Expert", and "Victoria Business Growth Advisor" with local content targeting 24 suburbs (e.g., Southbank, Docklands, CBD).</w:t>
      </w:r>
    </w:p>
    <w:p>
      <w:pPr>
        <w:numPr>
          <w:ilvl w:val="0"/>
          <w:numId w:val="1004"/>
        </w:numPr>
        <w:pStyle w:val="Compact"/>
      </w:pPr>
      <w:r>
        <w:rPr>
          <w:bCs/>
          <w:b/>
        </w:rPr>
        <w:t xml:space="preserve">Melbourne-Specific Content:</w:t>
      </w:r>
      <w:r>
        <w:t xml:space="preserve"> </w:t>
      </w:r>
      <w:r>
        <w:t xml:space="preserve">Publishing case studies like "How we helped a Fitzroy-based café chain increase margins by 32% in Melbourne's competitive food market."</w:t>
      </w:r>
    </w:p>
    <w:p>
      <w:pPr>
        <w:numPr>
          <w:ilvl w:val="0"/>
          <w:numId w:val="1004"/>
        </w:numPr>
        <w:pStyle w:val="Compact"/>
      </w:pPr>
      <w:r>
        <w:rPr>
          <w:bCs/>
          <w:b/>
        </w:rPr>
        <w:t xml:space="preserve">Geo-Fenced LinkedIn Campaigns:</w:t>
      </w:r>
      <w:r>
        <w:t xml:space="preserve"> </w:t>
      </w:r>
      <w:r>
        <w:t xml:space="preserve">Targeting Melbourne business owners with industry-specific content about Victorian regulatory changes (e.g., Fair Work Act updates).</w:t>
      </w:r>
    </w:p>
    <w:bookmarkEnd w:id="24"/>
    <w:bookmarkStart w:id="25" w:name="community-integration-trust-building"/>
    <w:p>
      <w:pPr>
        <w:pStyle w:val="Heading3"/>
      </w:pPr>
      <w:r>
        <w:t xml:space="preserve">Community Integration &amp; Trust Building</w:t>
      </w:r>
    </w:p>
    <w:p>
      <w:pPr>
        <w:pStyle w:val="FirstParagraph"/>
      </w:pPr>
      <w:r>
        <w:t xml:space="preserve">To embed our Business Consultant brand within Australia Melbourne's business fabric:</w:t>
      </w:r>
    </w:p>
    <w:p>
      <w:pPr>
        <w:numPr>
          <w:ilvl w:val="0"/>
          <w:numId w:val="1005"/>
        </w:numPr>
        <w:pStyle w:val="Compact"/>
      </w:pPr>
      <w:r>
        <w:rPr>
          <w:bCs/>
          <w:b/>
        </w:rPr>
        <w:t xml:space="preserve">Free Melbourne Business Clinics:</w:t>
      </w:r>
      <w:r>
        <w:t xml:space="preserve"> </w:t>
      </w:r>
      <w:r>
        <w:t xml:space="preserve">Quarterly workshops at Melbourne City Council venues covering "Navigating Victoria's New Tax Incentives for Manufacturers" or "Scaling Startups in the Victorian Market."</w:t>
      </w:r>
    </w:p>
    <w:p>
      <w:pPr>
        <w:numPr>
          <w:ilvl w:val="0"/>
          <w:numId w:val="1005"/>
        </w:numPr>
        <w:pStyle w:val="Compact"/>
      </w:pPr>
      <w:r>
        <w:rPr>
          <w:bCs/>
          <w:b/>
        </w:rPr>
        <w:t xml:space="preserve">Partnerships with Local Institutions:</w:t>
      </w:r>
      <w:r>
        <w:t xml:space="preserve"> </w:t>
      </w:r>
      <w:r>
        <w:t xml:space="preserve">Collaborating with Melbourne Business School, Australian Institute of Management (AIM), and Chamber of Commerce Victoria for co-branded events.</w:t>
      </w:r>
    </w:p>
    <w:p>
      <w:pPr>
        <w:numPr>
          <w:ilvl w:val="0"/>
          <w:numId w:val="1005"/>
        </w:numPr>
        <w:pStyle w:val="Compact"/>
      </w:pPr>
      <w:r>
        <w:rPr>
          <w:bCs/>
          <w:b/>
        </w:rPr>
        <w:t xml:space="preserve">Sponsorships:</w:t>
      </w:r>
      <w:r>
        <w:t xml:space="preserve"> </w:t>
      </w:r>
      <w:r>
        <w:t xml:space="preserve">Supporting Melbourne-based events like "Melbourne Tech Week" and "Startup Grind Melbourne" to demonstrate market commitment.</w:t>
      </w:r>
    </w:p>
    <w:bookmarkEnd w:id="25"/>
    <w:bookmarkStart w:id="26" w:name="premium-service-positioning"/>
    <w:p>
      <w:pPr>
        <w:pStyle w:val="Heading3"/>
      </w:pPr>
      <w:r>
        <w:t xml:space="preserve">Premium Service Positioning</w:t>
      </w:r>
    </w:p>
    <w:p>
      <w:pPr>
        <w:pStyle w:val="FirstParagraph"/>
      </w:pPr>
      <w:r>
        <w:t xml:space="preserve">We differentiate through Australia-specific value:</w:t>
      </w:r>
    </w:p>
    <w:p>
      <w:pPr>
        <w:numPr>
          <w:ilvl w:val="0"/>
          <w:numId w:val="1006"/>
        </w:numPr>
        <w:pStyle w:val="Compact"/>
      </w:pPr>
      <w:r>
        <w:rPr>
          <w:bCs/>
          <w:b/>
        </w:rPr>
        <w:t xml:space="preserve">Victoria Compliance Guarantee:</w:t>
      </w:r>
      <w:r>
        <w:t xml:space="preserve"> </w:t>
      </w:r>
      <w:r>
        <w:t xml:space="preserve">All consulting packages include mandatory Victoria regulatory alignment (e.g., ASIC, VBA, WorkSafe).</w:t>
      </w:r>
    </w:p>
    <w:p>
      <w:pPr>
        <w:numPr>
          <w:ilvl w:val="0"/>
          <w:numId w:val="1006"/>
        </w:numPr>
        <w:pStyle w:val="Compact"/>
      </w:pPr>
      <w:r>
        <w:rPr>
          <w:bCs/>
          <w:b/>
        </w:rPr>
        <w:t xml:space="preserve">Melbourne Market Intelligence Reports:</w:t>
      </w:r>
      <w:r>
        <w:t xml:space="preserve"> </w:t>
      </w:r>
      <w:r>
        <w:t xml:space="preserve">Quarterly insights on Melbourne business trends exclusively for our clients.</w:t>
      </w:r>
    </w:p>
    <w:p>
      <w:pPr>
        <w:numPr>
          <w:ilvl w:val="0"/>
          <w:numId w:val="1006"/>
        </w:numPr>
        <w:pStyle w:val="Compact"/>
      </w:pPr>
      <w:r>
        <w:rPr>
          <w:bCs/>
          <w:b/>
        </w:rPr>
        <w:t xml:space="preserve">Native Consultant Team:</w:t>
      </w:r>
      <w:r>
        <w:t xml:space="preserve"> </w:t>
      </w:r>
      <w:r>
        <w:t xml:space="preserve">100% of consultants based in Melbourne with deep local market knowledge – a critical differentiator from national firms.</w:t>
      </w:r>
    </w:p>
    <w:bookmarkEnd w:id="26"/>
    <w:bookmarkEnd w:id="27"/>
    <w:bookmarkStart w:id="28" w:name="budget-allocation-melbourne-focus"/>
    <w:p>
      <w:pPr>
        <w:pStyle w:val="Heading2"/>
      </w:pPr>
      <w:r>
        <w:t xml:space="preserve">Budget Allocation (Melbourne Focus)</w:t>
      </w:r>
    </w:p>
    <w:p>
      <w:pPr>
        <w:pStyle w:val="FirstParagraph"/>
      </w:pPr>
      <w:r>
        <w:t xml:space="preserve">Allocated $485,000 for Year 1 Melbourne campaign:</w:t>
      </w:r>
    </w:p>
    <w:p>
      <w:pPr>
        <w:numPr>
          <w:ilvl w:val="0"/>
          <w:numId w:val="1007"/>
        </w:numPr>
        <w:pStyle w:val="Compact"/>
      </w:pPr>
      <w:r>
        <w:t xml:space="preserve">Content &amp; SEO: $125,000 (local content creation + Melbourne-focused keywords)</w:t>
      </w:r>
    </w:p>
    <w:p>
      <w:pPr>
        <w:numPr>
          <w:ilvl w:val="0"/>
          <w:numId w:val="1007"/>
        </w:numPr>
        <w:pStyle w:val="Compact"/>
      </w:pPr>
      <w:r>
        <w:t xml:space="preserve">Community Events: $95,000 (workshops at 8 local venues)</w:t>
      </w:r>
    </w:p>
    <w:p>
      <w:pPr>
        <w:numPr>
          <w:ilvl w:val="0"/>
          <w:numId w:val="1007"/>
        </w:numPr>
        <w:pStyle w:val="Compact"/>
      </w:pPr>
      <w:r>
        <w:t xml:space="preserve">Digital Advertising: $142,000 (geo-targeted LinkedIn/Facebook for Melbourne businesses)</w:t>
      </w:r>
    </w:p>
    <w:p>
      <w:pPr>
        <w:numPr>
          <w:ilvl w:val="0"/>
          <w:numId w:val="1007"/>
        </w:numPr>
        <w:pStyle w:val="Compact"/>
      </w:pPr>
      <w:r>
        <w:t xml:space="preserve">Partnership Development: $73,000 (AIM/Melbourne Business School collaborations)</w:t>
      </w:r>
    </w:p>
    <w:p>
      <w:pPr>
        <w:numPr>
          <w:ilvl w:val="0"/>
          <w:numId w:val="1007"/>
        </w:numPr>
        <w:pStyle w:val="Compact"/>
      </w:pPr>
      <w:r>
        <w:t xml:space="preserve">Measurement Tools: $50,000 (Melbourne-specific analytics tracking)</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Marketing Activities for Australia Melbourne</w:t>
      </w:r>
    </w:p>
    <w:p>
      <w:pPr>
        <w:pStyle w:val="BodyText"/>
      </w:pPr>
      <w:r>
        <w:t xml:space="preserve">Q1 2024</w:t>
      </w:r>
    </w:p>
    <w:p>
      <w:pPr>
        <w:pStyle w:val="BodyText"/>
      </w:pPr>
      <w:r>
        <w:t xml:space="preserve">Landing page optimization for Melbourne keywords; First "Melbourne Growth Workshop" at Federation Square; Partner onboarding with Melbourne Business School.</w:t>
      </w:r>
    </w:p>
    <w:p>
      <w:pPr>
        <w:pStyle w:val="BodyText"/>
      </w:pPr>
      <w:r>
        <w:t xml:space="preserve">Q2 2024</w:t>
      </w:r>
    </w:p>
    <w:p>
      <w:pPr>
        <w:pStyle w:val="BodyText"/>
      </w:pPr>
      <w:r>
        <w:t xml:space="preserve">Launch Victoria Regulatory Compliance Report series; Sponsorship of Melbourne Tech Week summit.</w:t>
      </w:r>
    </w:p>
    <w:p>
      <w:pPr>
        <w:pStyle w:val="BodyText"/>
      </w:pPr>
      <w:r>
        <w:t xml:space="preserve">Q3 2024</w:t>
      </w:r>
    </w:p>
    <w:p>
      <w:pPr>
        <w:pStyle w:val="BodyText"/>
      </w:pPr>
      <w:r>
        <w:t xml:space="preserve">Deploy geo-fenced LinkedIn campaign targeting Melbourne SMEs; First client case study publication ("How a Collingwood manufacturer saved $1.2M in Victorian compliance costs").</w:t>
      </w:r>
    </w:p>
    <w:p>
      <w:pPr>
        <w:pStyle w:val="BodyText"/>
      </w:pPr>
      <w:r>
        <w:t xml:space="preserve">Q4 2024</w:t>
      </w:r>
    </w:p>
    <w:p>
      <w:pPr>
        <w:pStyle w:val="BodyText"/>
      </w:pPr>
      <w:r>
        <w:t xml:space="preserve">Host "Melbourne Business Resilience Forum" with 150+ attendees; Begin Year-End client retention campaign.</w:t>
      </w:r>
    </w:p>
    <w:bookmarkEnd w:id="29"/>
    <w:bookmarkStart w:id="30" w:name="evaluation-metrics"/>
    <w:p>
      <w:pPr>
        <w:pStyle w:val="Heading2"/>
      </w:pPr>
      <w:r>
        <w:t xml:space="preserve">Evaluation Metrics</w:t>
      </w:r>
    </w:p>
    <w:p>
      <w:pPr>
        <w:pStyle w:val="FirstParagraph"/>
      </w:pPr>
      <w:r>
        <w:t xml:space="preserve">We measure success through Melbourne-specific KPIs:</w:t>
      </w:r>
    </w:p>
    <w:p>
      <w:pPr>
        <w:numPr>
          <w:ilvl w:val="0"/>
          <w:numId w:val="1008"/>
        </w:numPr>
        <w:pStyle w:val="Compact"/>
      </w:pPr>
      <w:r>
        <w:rPr>
          <w:bCs/>
          <w:b/>
        </w:rPr>
        <w:t xml:space="preserve">Local Market Penetration:</w:t>
      </w:r>
      <w:r>
        <w:t xml:space="preserve"> </w:t>
      </w:r>
      <w:r>
        <w:t xml:space="preserve">Percentage of leads from Melbourne (target: 70%+)</w:t>
      </w:r>
    </w:p>
    <w:p>
      <w:pPr>
        <w:numPr>
          <w:ilvl w:val="0"/>
          <w:numId w:val="1008"/>
        </w:numPr>
        <w:pStyle w:val="Compact"/>
      </w:pPr>
      <w:r>
        <w:rPr>
          <w:bCs/>
          <w:b/>
        </w:rPr>
        <w:t xml:space="preserve">Client Acquisition Cost (CAC):</w:t>
      </w:r>
      <w:r>
        <w:t xml:space="preserve"> </w:t>
      </w:r>
      <w:r>
        <w:t xml:space="preserve">Targeting $1,850 per client in Melbourne market (vs. industry average of $2,430)</w:t>
      </w:r>
    </w:p>
    <w:p>
      <w:pPr>
        <w:numPr>
          <w:ilvl w:val="0"/>
          <w:numId w:val="1008"/>
        </w:numPr>
        <w:pStyle w:val="Compact"/>
      </w:pPr>
      <w:r>
        <w:rPr>
          <w:bCs/>
          <w:b/>
        </w:rPr>
        <w:t xml:space="preserve">Brand Sentiment:</w:t>
      </w:r>
      <w:r>
        <w:t xml:space="preserve"> </w:t>
      </w:r>
      <w:r>
        <w:t xml:space="preserve">Track via Melbourne business forums (e.g., LinkedIn groups like "Melbourne Business Network") for positive mentions of our Business Consultant services.</w:t>
      </w:r>
    </w:p>
    <w:p>
      <w:pPr>
        <w:numPr>
          <w:ilvl w:val="0"/>
          <w:numId w:val="1008"/>
        </w:numPr>
        <w:pStyle w:val="Compact"/>
      </w:pPr>
      <w:r>
        <w:rPr>
          <w:bCs/>
          <w:b/>
        </w:rPr>
        <w:t xml:space="preserve">Sustainability Impact:</w:t>
      </w:r>
      <w:r>
        <w:t xml:space="preserve"> </w:t>
      </w:r>
      <w:r>
        <w:t xml:space="preserve">80% of clients reporting improved ESG compliance – a critical Victoria market differentiator.</w:t>
      </w:r>
    </w:p>
    <w:bookmarkEnd w:id="30"/>
    <w:bookmarkStart w:id="31" w:name="conclusion"/>
    <w:p>
      <w:pPr>
        <w:pStyle w:val="Heading2"/>
      </w:pPr>
      <w:r>
        <w:t xml:space="preserve">Conclusion</w:t>
      </w:r>
    </w:p>
    <w:p>
      <w:pPr>
        <w:pStyle w:val="FirstParagraph"/>
      </w:pPr>
      <w:r>
        <w:t xml:space="preserve">This Marketing Plan positions us not merely as another Business Consultant, but as Melbourne's strategic partner for navigating Australia's most dynamic business landscape. By embedding our brand within the city's economic fabric through hyper-localized strategies – from Melbourne-specific regulatory expertise to community events at iconic venues like Federation Square – we create undeniable relevance. The 18-month roadmap ensures consistent momentum in capturing market share across all key Melbourne business segments while building sustainable trust that only deep local understanding can provide. With our tailored approach, we will transform the perception of Business Consultant services in Australia Melbourne from a cost center to a strategic imperative for growth.</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Australia Melbourne</dc:title>
  <dc:creator/>
  <dc:language>en</dc:language>
  <cp:keywords/>
  <dcterms:created xsi:type="dcterms:W3CDTF">2026-07-23T19:42:13Z</dcterms:created>
  <dcterms:modified xsi:type="dcterms:W3CDTF">2026-07-23T19:42:13Z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