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Business</w:t>
      </w:r>
      <w:r>
        <w:t xml:space="preserve"> </w:t>
      </w:r>
      <w:r>
        <w:t xml:space="preserve">Consultant</w:t>
      </w:r>
      <w:r>
        <w:t xml:space="preserve"> </w:t>
      </w:r>
      <w:r>
        <w:t xml:space="preserve">Services</w:t>
      </w:r>
      <w:r>
        <w:t xml:space="preserve"> </w:t>
      </w:r>
      <w:r>
        <w:t xml:space="preserve">for</w:t>
      </w:r>
      <w:r>
        <w:t xml:space="preserve"> </w:t>
      </w:r>
      <w:r>
        <w:t xml:space="preserve">Dhaka,</w:t>
      </w:r>
      <w:r>
        <w:t xml:space="preserve"> </w:t>
      </w:r>
      <w:r>
        <w:t xml:space="preserve">Bangladesh</w:t>
      </w:r>
    </w:p>
    <w:bookmarkStart w:id="32" w:name="X4182b5f68a4b3769a50990264a61727ae23ced5"/>
    <w:p>
      <w:pPr>
        <w:pStyle w:val="Heading1"/>
      </w:pPr>
      <w:r>
        <w:t xml:space="preserve">Comprehensive Marketing Plan for Business Consultant Services in Dhaka, Bangladesh</w:t>
      </w:r>
    </w:p>
    <w:bookmarkStart w:id="20" w:name="executive-summary"/>
    <w:p>
      <w:pPr>
        <w:pStyle w:val="Heading2"/>
      </w:pPr>
      <w:r>
        <w:t xml:space="preserve">Executive Summary</w:t>
      </w:r>
    </w:p>
    <w:p>
      <w:pPr>
        <w:pStyle w:val="FirstParagraph"/>
      </w:pPr>
      <w:r>
        <w:t xml:space="preserve">This marketing plan outlines a strategic approach to establish and grow a premier</w:t>
      </w:r>
      <w:r>
        <w:t xml:space="preserve"> </w:t>
      </w:r>
      <w:r>
        <w:rPr>
          <w:bCs/>
          <w:b/>
        </w:rPr>
        <w:t xml:space="preserve">Business Consultant</w:t>
      </w:r>
      <w:r>
        <w:t xml:space="preserve"> </w:t>
      </w:r>
      <w:r>
        <w:t xml:space="preserve">firm specializing in the Dhaka, Bangladesh market. With Dhaka's rapidly evolving economy—projected to reach $500 billion by 2030—and SMEs facing challenges in digital transformation, regulatory compliance, and market expansion, our firm positions itself as the catalyst for sustainable growth. This</w:t>
      </w:r>
      <w:r>
        <w:t xml:space="preserve"> </w:t>
      </w:r>
      <w:r>
        <w:rPr>
          <w:bCs/>
          <w:b/>
        </w:rPr>
        <w:t xml:space="preserve">Marketing Plan</w:t>
      </w:r>
      <w:r>
        <w:t xml:space="preserve"> </w:t>
      </w:r>
      <w:r>
        <w:t xml:space="preserve">targets immediate entry into Bangladesh's $1.2 billion consulting market with a focus on Dhaka's corporate hubs (Gulshan, Dhanmondi, Banani) and underserved SMEs across the capital city.</w:t>
      </w:r>
    </w:p>
    <w:bookmarkEnd w:id="20"/>
    <w:bookmarkStart w:id="21" w:name="market-analysis-dhaka-bangladesh-context"/>
    <w:p>
      <w:pPr>
        <w:pStyle w:val="Heading2"/>
      </w:pPr>
      <w:r>
        <w:t xml:space="preserve">Market Analysis: Dhaka, Bangladesh Context</w:t>
      </w:r>
    </w:p>
    <w:p>
      <w:pPr>
        <w:pStyle w:val="FirstParagraph"/>
      </w:pPr>
      <w:r>
        <w:t xml:space="preserve">Dhaka’s business landscape presents unique opportunities. The city houses 75% of Bangladesh’s Fortune 500 companies and over 1.8 million SMEs struggling with operational inefficiencies (World Bank, 2023). Key pain points include:</w:t>
      </w:r>
      <w:r>
        <w:t xml:space="preserve"> </w:t>
      </w:r>
      <w:r>
        <w:t xml:space="preserve">- Complex tax regulations under Bangladesh's National Board of Revenue (NBR)</w:t>
      </w:r>
      <w:r>
        <w:t xml:space="preserve"> </w:t>
      </w:r>
      <w:r>
        <w:t xml:space="preserve">- Limited digital adoption in manufacturing and retail sectors</w:t>
      </w:r>
      <w:r>
        <w:t xml:space="preserve"> </w:t>
      </w:r>
      <w:r>
        <w:t xml:space="preserve">- Fragmented supply chain management in the ready-made garment (RMG) industry</w:t>
      </w:r>
      <w:r>
        <w:t xml:space="preserve"> </w:t>
      </w:r>
      <w:r>
        <w:t xml:space="preserve">- High competition from unqualified local consultants offering generic advice.</w:t>
      </w:r>
      <w:r>
        <w:t xml:space="preserve"> </w:t>
      </w:r>
      <w:r>
        <w:t xml:space="preserve">Our</w:t>
      </w:r>
      <w:r>
        <w:t xml:space="preserve"> </w:t>
      </w:r>
      <w:r>
        <w:rPr>
          <w:bCs/>
          <w:b/>
        </w:rPr>
        <w:t xml:space="preserve">Business Consultant</w:t>
      </w:r>
      <w:r>
        <w:t xml:space="preserve"> </w:t>
      </w:r>
      <w:r>
        <w:t xml:space="preserve">services address these gaps through locally tailored solutions, leveraging our team’s 15+ years of experience navigating Bangladesh's bureaucratic landscape. Unlike global firms that lack contextual understanding, we provide culturally resonant strategies—such as integrating Islamic finance principles for Sharia-compliant businesses or optimizing for Dhaka’s traffic-dependent logistics.</w:t>
      </w:r>
    </w:p>
    <w:bookmarkEnd w:id="21"/>
    <w:bookmarkStart w:id="22" w:name="target-audience-segmentation"/>
    <w:p>
      <w:pPr>
        <w:pStyle w:val="Heading2"/>
      </w:pPr>
      <w:r>
        <w:t xml:space="preserve">Target Audience Segmentation</w:t>
      </w:r>
    </w:p>
    <w:p>
      <w:pPr>
        <w:pStyle w:val="FirstParagraph"/>
      </w:pPr>
      <w:r>
        <w:t xml:space="preserve">We prioritize three high-impact segments within Dhaka:</w:t>
      </w:r>
      <w:r>
        <w:t xml:space="preserve"> </w:t>
      </w:r>
      <w:r>
        <w:t xml:space="preserve">1.</w:t>
      </w:r>
      <w:r>
        <w:t xml:space="preserve"> </w:t>
      </w:r>
      <w:r>
        <w:rPr>
          <w:bCs/>
          <w:b/>
        </w:rPr>
        <w:t xml:space="preserve">SME Owners (60% of target):</w:t>
      </w:r>
      <w:r>
        <w:t xml:space="preserve"> </w:t>
      </w:r>
      <w:r>
        <w:t xml:space="preserve">Manufacturing units, retail chains, and agribusinesses in Dhaka with 5–50 employees seeking cost optimization and export readiness.</w:t>
      </w:r>
      <w:r>
        <w:t xml:space="preserve"> </w:t>
      </w:r>
      <w:r>
        <w:t xml:space="preserve">2.</w:t>
      </w:r>
      <w:r>
        <w:t xml:space="preserve"> </w:t>
      </w:r>
      <w:r>
        <w:rPr>
          <w:bCs/>
          <w:b/>
        </w:rPr>
        <w:t xml:space="preserve">Startup Founders (25%):</w:t>
      </w:r>
      <w:r>
        <w:t xml:space="preserve"> </w:t>
      </w:r>
      <w:r>
        <w:t xml:space="preserve">Tech startups in Dhaka’s innovation hubs (e.g., Bangladesh Inclusive Innovation Hub) needing scalable business models.</w:t>
      </w:r>
      <w:r>
        <w:t xml:space="preserve"> </w:t>
      </w:r>
      <w:r>
        <w:t xml:space="preserve">3.</w:t>
      </w:r>
      <w:r>
        <w:t xml:space="preserve"> </w:t>
      </w:r>
      <w:r>
        <w:rPr>
          <w:bCs/>
          <w:b/>
        </w:rPr>
        <w:t xml:space="preserve">CORPORATE DIVISIONS (15%):</w:t>
      </w:r>
      <w:r>
        <w:t xml:space="preserve"> </w:t>
      </w:r>
      <w:r>
        <w:t xml:space="preserve">Multinationals operating in Dhaka requiring localized market entry or compliance support (e.g., Unilever, Samsung Bangladesh).</w:t>
      </w:r>
      <w:r>
        <w:t xml:space="preserve"> </w:t>
      </w:r>
      <w:r>
        <w:t xml:space="preserve">All segments share a critical need for measurable ROI—Dhaka businesses reject theoretical advice and demand actionable plans within 90 days.</w:t>
      </w:r>
    </w:p>
    <w:bookmarkEnd w:id="22"/>
    <w:bookmarkStart w:id="23" w:name="marketing-objectives-year-1"/>
    <w:p>
      <w:pPr>
        <w:pStyle w:val="Heading2"/>
      </w:pPr>
      <w:r>
        <w:t xml:space="preserve">Marketing Objectives (Year 1)</w:t>
      </w:r>
    </w:p>
    <w:p>
      <w:pPr>
        <w:numPr>
          <w:ilvl w:val="0"/>
          <w:numId w:val="1001"/>
        </w:numPr>
        <w:pStyle w:val="Compact"/>
      </w:pPr>
      <w:r>
        <w:t xml:space="preserve">Secure 50 paying clients in Dhaka within 18 months</w:t>
      </w:r>
    </w:p>
    <w:p>
      <w:pPr>
        <w:numPr>
          <w:ilvl w:val="0"/>
          <w:numId w:val="1001"/>
        </w:numPr>
        <w:pStyle w:val="Compact"/>
      </w:pPr>
      <w:r>
        <w:t xml:space="preserve">Achieve 4.8/5 average client satisfaction on local platforms (e.g., Facebook, LinkedIn Bangladesh)</w:t>
      </w:r>
    </w:p>
    <w:p>
      <w:pPr>
        <w:numPr>
          <w:ilvl w:val="0"/>
          <w:numId w:val="1001"/>
        </w:numPr>
        <w:pStyle w:val="Compact"/>
      </w:pPr>
      <w:r>
        <w:t xml:space="preserve">Generate $120,000 in revenue by Q4 Year 1</w:t>
      </w:r>
    </w:p>
    <w:p>
      <w:pPr>
        <w:numPr>
          <w:ilvl w:val="0"/>
          <w:numId w:val="1001"/>
        </w:numPr>
        <w:pStyle w:val="Compact"/>
      </w:pPr>
      <w:r>
        <w:t xml:space="preserve">Establish brand recognition as Dhaka’s top-rated</w:t>
      </w:r>
      <w:r>
        <w:t xml:space="preserve"> </w:t>
      </w:r>
      <w:r>
        <w:rPr>
          <w:bCs/>
          <w:b/>
        </w:rPr>
        <w:t xml:space="preserve">Business Consultant</w:t>
      </w:r>
      <w:r>
        <w:t xml:space="preserve"> </w:t>
      </w:r>
      <w:r>
        <w:t xml:space="preserve">via media coverage (e.g., Dhaka Tribune, The Business Standard)</w:t>
      </w:r>
    </w:p>
    <w:bookmarkEnd w:id="23"/>
    <w:bookmarkStart w:id="28" w:name="X051261c00e29e1207f84c3725f8aac6a719c861"/>
    <w:p>
      <w:pPr>
        <w:pStyle w:val="Heading2"/>
      </w:pPr>
      <w:r>
        <w:t xml:space="preserve">Marketing Strategies: Tailored for Bangladesh Dhaka</w:t>
      </w:r>
    </w:p>
    <w:bookmarkStart w:id="24" w:name="X41c771c7c0e99921b2e8f9a332b9286607e32b8"/>
    <w:p>
      <w:pPr>
        <w:pStyle w:val="Heading3"/>
      </w:pPr>
      <w:r>
        <w:t xml:space="preserve">Product Strategy: Localized Consulting Packages</w:t>
      </w:r>
    </w:p>
    <w:p>
      <w:pPr>
        <w:pStyle w:val="FirstParagraph"/>
      </w:pPr>
      <w:r>
        <w:t xml:space="preserve">We offer three tiered services designed for Dhaka’s realities:</w:t>
      </w:r>
      <w:r>
        <w:t xml:space="preserve"> </w:t>
      </w:r>
      <w:r>
        <w:t xml:space="preserve">-</w:t>
      </w:r>
      <w:r>
        <w:t xml:space="preserve"> </w:t>
      </w:r>
      <w:r>
        <w:rPr>
          <w:iCs/>
          <w:i/>
        </w:rPr>
        <w:t xml:space="preserve">Dhaka Growth Sprint (Basic):</w:t>
      </w:r>
      <w:r>
        <w:t xml:space="preserve"> </w:t>
      </w:r>
      <w:r>
        <w:t xml:space="preserve">30-day operational audit + digital compliance checklist ($1,500). Targets micro-businesses in Mirpur, Tejgaon.</w:t>
      </w:r>
      <w:r>
        <w:t xml:space="preserve"> </w:t>
      </w:r>
      <w:r>
        <w:t xml:space="preserve">-</w:t>
      </w:r>
      <w:r>
        <w:t xml:space="preserve"> </w:t>
      </w:r>
      <w:r>
        <w:rPr>
          <w:iCs/>
          <w:i/>
        </w:rPr>
        <w:t xml:space="preserve">RMG Export Accelerator (Standard):</w:t>
      </w:r>
      <w:r>
        <w:t xml:space="preserve"> </w:t>
      </w:r>
      <w:r>
        <w:t xml:space="preserve">Supply chain optimization for garment exporters with EU/US certification support ($7,500). Focused on Dhaka’s textile hubs.</w:t>
      </w:r>
      <w:r>
        <w:t xml:space="preserve"> </w:t>
      </w:r>
      <w:r>
        <w:t xml:space="preserve">-</w:t>
      </w:r>
      <w:r>
        <w:t xml:space="preserve"> </w:t>
      </w:r>
      <w:r>
        <w:rPr>
          <w:iCs/>
          <w:i/>
        </w:rPr>
        <w:t xml:space="preserve">Dhaka Market Entry Suite (Premium):</w:t>
      </w:r>
      <w:r>
        <w:t xml:space="preserve"> </w:t>
      </w:r>
      <w:r>
        <w:t xml:space="preserve">Full regulatory navigation + local partnership strategy for multinationals ($25,000).</w:t>
      </w:r>
      <w:r>
        <w:t xml:space="preserve"> </w:t>
      </w:r>
      <w:r>
        <w:t xml:space="preserve">All solutions include free follow-up sessions via WhatsApp—a critical channel in Bangladesh where 98% of SMEs use mobile communication (ITU, 2023).</w:t>
      </w:r>
    </w:p>
    <w:bookmarkEnd w:id="24"/>
    <w:bookmarkStart w:id="25" w:name="X7e5cb45f1df43f644c5041f6778258ad903b430"/>
    <w:p>
      <w:pPr>
        <w:pStyle w:val="Heading3"/>
      </w:pPr>
      <w:r>
        <w:t xml:space="preserve">Pricing Strategy: Value-Based with Dhaka Flexibility</w:t>
      </w:r>
    </w:p>
    <w:p>
      <w:pPr>
        <w:pStyle w:val="FirstParagraph"/>
      </w:pPr>
      <w:r>
        <w:t xml:space="preserve">Aligned with Dhaka’s purchasing power:</w:t>
      </w:r>
      <w:r>
        <w:t xml:space="preserve"> </w:t>
      </w:r>
      <w:r>
        <w:t xml:space="preserve">- Competitive pricing at 20% below global firms (e.g., McKinsey) but 40% above local competitors.</w:t>
      </w:r>
      <w:r>
        <w:t xml:space="preserve"> </w:t>
      </w:r>
      <w:r>
        <w:t xml:space="preserve">- Installment plans in BDT (e.g., $500 upfront, $1,000 after 3 months) for cash-strapped SMEs.</w:t>
      </w:r>
      <w:r>
        <w:t xml:space="preserve"> </w:t>
      </w:r>
      <w:r>
        <w:t xml:space="preserve">- Free “Dhaka Regulatory Workshop” for first-time leads to build trust.</w:t>
      </w:r>
    </w:p>
    <w:bookmarkEnd w:id="25"/>
    <w:bookmarkStart w:id="26" w:name="X4dcf494fd933d166713a3d16a9b50fd73be50c2"/>
    <w:p>
      <w:pPr>
        <w:pStyle w:val="Heading3"/>
      </w:pPr>
      <w:r>
        <w:t xml:space="preserve">Place/Distribution: Hyperlocal Dhaka Presence</w:t>
      </w:r>
    </w:p>
    <w:p>
      <w:pPr>
        <w:pStyle w:val="FirstParagraph"/>
      </w:pPr>
      <w:r>
        <w:t xml:space="preserve">Our physical footprint is strategic:</w:t>
      </w:r>
      <w:r>
        <w:t xml:space="preserve"> </w:t>
      </w:r>
      <w:r>
        <w:t xml:space="preserve">- Office in Dhanmondi 12 (central Dhaka) with walk-in consultations.</w:t>
      </w:r>
      <w:r>
        <w:t xml:space="preserve"> </w:t>
      </w:r>
      <w:r>
        <w:t xml:space="preserve">- Partnerships with 10+ co-working spaces (e.g., WeWork Dhaka, BDC Hub) for client referrals.</w:t>
      </w:r>
      <w:r>
        <w:t xml:space="preserve"> </w:t>
      </w:r>
      <w:r>
        <w:t xml:space="preserve">- Mobile consultation vans visiting industrial zones (Gulshan-5, Savar Export Processing Zone) quarterly to reach rural-adjacent businesses.</w:t>
      </w:r>
    </w:p>
    <w:bookmarkEnd w:id="26"/>
    <w:bookmarkStart w:id="27" w:name="Xd935d4f605384d0782ed983c351110aca6fe9d8"/>
    <w:p>
      <w:pPr>
        <w:pStyle w:val="Heading3"/>
      </w:pPr>
      <w:r>
        <w:t xml:space="preserve">Promotion Strategy: Bangladesh-Centric Tactics</w:t>
      </w:r>
    </w:p>
    <w:p>
      <w:pPr>
        <w:pStyle w:val="FirstParagraph"/>
      </w:pPr>
      <w:r>
        <w:t xml:space="preserve">Building trust in Dhaka requires cultural nuance:</w:t>
      </w:r>
      <w:r>
        <w:t xml:space="preserve"> </w:t>
      </w:r>
      <w:r>
        <w:t xml:space="preserve">-</w:t>
      </w:r>
      <w:r>
        <w:t xml:space="preserve"> </w:t>
      </w:r>
      <w:r>
        <w:rPr>
          <w:bCs/>
          <w:b/>
        </w:rPr>
        <w:t xml:space="preserve">Content Marketing:</w:t>
      </w:r>
      <w:r>
        <w:t xml:space="preserve"> </w:t>
      </w:r>
      <w:r>
        <w:t xml:space="preserve">Publish free guides like “NBR Tax Compliance for Dhaka Retailers” on Facebook (120K+ local business groups).</w:t>
      </w:r>
      <w:r>
        <w:t xml:space="preserve"> </w:t>
      </w:r>
      <w:r>
        <w:t xml:space="preserve">-</w:t>
      </w:r>
      <w:r>
        <w:t xml:space="preserve"> </w:t>
      </w:r>
      <w:r>
        <w:rPr>
          <w:bCs/>
          <w:b/>
        </w:rPr>
        <w:t xml:space="preserve">Influencer Collaborations:</w:t>
      </w:r>
      <w:r>
        <w:t xml:space="preserve"> </w:t>
      </w:r>
      <w:r>
        <w:t xml:space="preserve">Partner with Bangladeshi business influencers (e.g., @BusinessBangla) for LinkedIn webinars on “SME Growth in Dhaka Post-Pandemic.”</w:t>
      </w:r>
      <w:r>
        <w:t xml:space="preserve"> </w:t>
      </w:r>
      <w:r>
        <w:t xml:space="preserve">-</w:t>
      </w:r>
      <w:r>
        <w:t xml:space="preserve"> </w:t>
      </w:r>
      <w:r>
        <w:rPr>
          <w:bCs/>
          <w:b/>
        </w:rPr>
        <w:t xml:space="preserve">Community Engagement:</w:t>
      </w:r>
      <w:r>
        <w:t xml:space="preserve"> </w:t>
      </w:r>
      <w:r>
        <w:t xml:space="preserve">Sponsor Dhaka Chamber of Commerce events; host quarterly “Startup Coffee Mornings” at Café 24/7 in Gulshan.</w:t>
      </w:r>
      <w:r>
        <w:t xml:space="preserve"> </w:t>
      </w:r>
      <w:r>
        <w:t xml:space="preserve">-</w:t>
      </w:r>
      <w:r>
        <w:t xml:space="preserve"> </w:t>
      </w:r>
      <w:r>
        <w:rPr>
          <w:bCs/>
          <w:b/>
        </w:rPr>
        <w:t xml:space="preserve">Media Relations:</w:t>
      </w:r>
      <w:r>
        <w:t xml:space="preserve"> </w:t>
      </w:r>
      <w:r>
        <w:t xml:space="preserve">Pitch success stories to Bengali media (e.g., “How a Dhaka Bakery Cut Costs by 30%”) highlighting local impact.</w:t>
      </w:r>
    </w:p>
    <w:bookmarkEnd w:id="27"/>
    <w:bookmarkEnd w:id="28"/>
    <w:bookmarkStart w:id="29" w:name="budget-allocation-dhaka-focus"/>
    <w:p>
      <w:pPr>
        <w:pStyle w:val="Heading2"/>
      </w:pPr>
      <w:r>
        <w:t xml:space="preserve">Budget Allocation: Dhaka Focus</w:t>
      </w:r>
    </w:p>
    <w:p>
      <w:pPr>
        <w:pStyle w:val="FirstParagraph"/>
      </w:pPr>
      <w:r>
        <w:t xml:space="preserve">Total Year 1 Budget: $45,000</w:t>
      </w:r>
      <w:r>
        <w:t xml:space="preserve"> </w:t>
      </w:r>
      <w:r>
        <w:t xml:space="preserve">- Digital Marketing (45%): Facebook/Google ads targeting Dhaka business keywords + SEO for “Business Consultant in Dhaka”</w:t>
      </w:r>
      <w:r>
        <w:t xml:space="preserve"> </w:t>
      </w:r>
      <w:r>
        <w:t xml:space="preserve">- Community Events (30%): Workshops, chamber sponsorships in Dhaka city limits only</w:t>
      </w:r>
      <w:r>
        <w:t xml:space="preserve"> </w:t>
      </w:r>
      <w:r>
        <w:t xml:space="preserve">- Content Production (15%): Localized videos/brochures in Bengali and English</w:t>
      </w:r>
      <w:r>
        <w:t xml:space="preserve"> </w:t>
      </w:r>
      <w:r>
        <w:t xml:space="preserve">- Contingency (10%): For on-ground opportunities during Dhaka’s monsoon season</w:t>
      </w:r>
    </w:p>
    <w:bookmarkEnd w:id="29"/>
    <w:bookmarkStart w:id="30" w:name="measurement-kpis-for-bangladesh-context"/>
    <w:p>
      <w:pPr>
        <w:pStyle w:val="Heading2"/>
      </w:pPr>
      <w:r>
        <w:t xml:space="preserve">Measurement &amp; KPIs for Bangladesh Context</w:t>
      </w:r>
    </w:p>
    <w:p>
      <w:pPr>
        <w:pStyle w:val="FirstParagraph"/>
      </w:pPr>
      <w:r>
        <w:t xml:space="preserve">We track metrics relevant to Dhaka:</w:t>
      </w:r>
      <w:r>
        <w:t xml:space="preserve"> </w:t>
      </w:r>
      <w:r>
        <w:t xml:space="preserve">- Lead conversion rate from Facebook ads (target: 8% vs. industry avg 5%)</w:t>
      </w:r>
      <w:r>
        <w:t xml:space="preserve"> </w:t>
      </w:r>
      <w:r>
        <w:t xml:space="preserve">- Client retention in Dhaka’s volatile economy (target: 70% renewals)</w:t>
      </w:r>
      <w:r>
        <w:t xml:space="preserve"> </w:t>
      </w:r>
      <w:r>
        <w:t xml:space="preserve">- Local media mentions in Bangla-language publications (e.g., Prothom Alo Business)</w:t>
      </w:r>
      <w:r>
        <w:t xml:space="preserve"> </w:t>
      </w:r>
      <w:r>
        <w:t xml:space="preserve">- Social sentiment analysis for “Business Consultant Bangladesh” on Twitter/Bangla forums</w:t>
      </w:r>
    </w:p>
    <w:bookmarkEnd w:id="30"/>
    <w:bookmarkStart w:id="31" w:name="Xb4cd5b79c88b73ea1376b0bc1d156171042ade4"/>
    <w:p>
      <w:pPr>
        <w:pStyle w:val="Heading2"/>
      </w:pPr>
      <w:r>
        <w:t xml:space="preserve">Conclusion: Why Dhaka is the Ideal Launchpad</w:t>
      </w:r>
    </w:p>
    <w:p>
      <w:pPr>
        <w:pStyle w:val="FirstParagraph"/>
      </w:pPr>
      <w:r>
        <w:t xml:space="preserve">Dhaka’s explosive growth trajectory—coupled with systemic inefficiencies in local business operations—creates a perfect market for our</w:t>
      </w:r>
      <w:r>
        <w:t xml:space="preserve"> </w:t>
      </w:r>
      <w:r>
        <w:rPr>
          <w:bCs/>
          <w:b/>
        </w:rPr>
        <w:t xml:space="preserve">Business Consultant</w:t>
      </w:r>
      <w:r>
        <w:t xml:space="preserve"> </w:t>
      </w:r>
      <w:r>
        <w:t xml:space="preserve">firm. This</w:t>
      </w:r>
      <w:r>
        <w:t xml:space="preserve"> </w:t>
      </w:r>
      <w:r>
        <w:rPr>
          <w:bCs/>
          <w:b/>
        </w:rPr>
        <w:t xml:space="preserve">Marketing Plan</w:t>
      </w:r>
      <w:r>
        <w:t xml:space="preserve"> </w:t>
      </w:r>
      <w:r>
        <w:t xml:space="preserve">ensures we don’t just sell services, but become embedded in Dhaka’s economic fabric. By prioritizing hyperlocal understanding (e.g., navigating Dhaka’s traffic patterns for site visits, using BDT payment methods), we build credibility that global competitors lack. Within 24 months, we project $350K revenue from Dhaka alone—proving that strategic localization is the key to unlocking Bangladesh’s business potential. The future of consulting in Bangladesh isn’t imported; it’s crafted in Dhaka.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Business Consultant Services for Dhaka, Bangladesh</dc:title>
  <dc:creator/>
  <dc:language>en</dc:language>
  <cp:keywords/>
  <dcterms:created xsi:type="dcterms:W3CDTF">2026-07-24T11:39:24Z</dcterms:created>
  <dcterms:modified xsi:type="dcterms:W3CDTF">2026-07-24T11:39:24Z</dcterms:modified>
</cp:coreProperties>
</file>

<file path=docProps/custom.xml><?xml version="1.0" encoding="utf-8"?>
<Properties xmlns="http://schemas.openxmlformats.org/officeDocument/2006/custom-properties" xmlns:vt="http://schemas.openxmlformats.org/officeDocument/2006/docPropsVTypes"/>
</file>