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Canada</w:t>
      </w:r>
      <w:r>
        <w:t xml:space="preserve"> </w:t>
      </w:r>
      <w:r>
        <w:t xml:space="preserve">Toronto</w:t>
      </w:r>
      <w:r>
        <w:t xml:space="preserve"> </w:t>
      </w:r>
      <w:r>
        <w:t xml:space="preserve">Market</w:t>
      </w:r>
    </w:p>
    <w:bookmarkStart w:id="29" w:name="X70aaefbd1ff31ff6f44ad2287ca77d4b525456d"/>
    <w:p>
      <w:pPr>
        <w:pStyle w:val="Heading1"/>
      </w:pPr>
      <w:r>
        <w:t xml:space="preserve">Comprehensive Marketing Plan for Business Consultant Services in Canada Toronto</w:t>
      </w:r>
    </w:p>
    <w:bookmarkStart w:id="20" w:name="executive-summary"/>
    <w:p>
      <w:pPr>
        <w:pStyle w:val="Heading2"/>
      </w:pPr>
      <w:r>
        <w:t xml:space="preserve">Executive Summary</w:t>
      </w:r>
    </w:p>
    <w:p>
      <w:pPr>
        <w:pStyle w:val="FirstParagraph"/>
      </w:pPr>
      <w:r>
        <w:t xml:space="preserve">This Marketing Plan outlines a targeted strategy for establishing and scaling premium business consulting services across the dynamic business landscape of Canada Toronto. As one of North America's most diverse and economically vibrant cities, Toronto presents unparalleled opportunities for a specialized Business Consultant to address critical growth challenges faced by local enterprises. Our plan leverages Toronto's unique market dynamics—spanning financial services, technology startups, retail expansion, and multicultural enterprise operations—to position our firm as the premier strategic partner for Canadian businesses seeking sustainable competitive advantage. This document details actionable tactics to capture 15% market share among mid-sized Toronto businesses within three years through hyper-localized expertise and data-driven engagement.</w:t>
      </w:r>
    </w:p>
    <w:bookmarkEnd w:id="20"/>
    <w:bookmarkStart w:id="21" w:name="X41caccfe464a6029c22cc465285e9ad932ad21b"/>
    <w:p>
      <w:pPr>
        <w:pStyle w:val="Heading2"/>
      </w:pPr>
      <w:r>
        <w:t xml:space="preserve">Market Analysis: Canada Toronto Business Landscape</w:t>
      </w:r>
    </w:p>
    <w:p>
      <w:pPr>
        <w:pStyle w:val="FirstParagraph"/>
      </w:pPr>
      <w:r>
        <w:t xml:space="preserve">Canada Toronto's economy is characterized by its diversity and resilience, with over 40% of national GDP generated in the Greater Toronto Area (GTA). Key industry clusters include finance (home to Canada's central bank), technology (with 16,000+ tech firms in Toronto), healthcare innovation, and multicultural retail enterprises. However, local businesses face acute challenges: 68% report strategic planning gaps according to the 2023 Toronto Chamber of Commerce survey, while regulatory complexity (especially around Canada's Anti-Money Laundering Act) creates operational friction. The demand for specialized Business Consultant services has grown 32% annually in Toronto since 2021, yet most firms lack hyper-localized market knowledge. This gap presents our core opportunity: combining deep Canada Toronto business acumen with actionable strategic frameworks.</w:t>
      </w:r>
    </w:p>
    <w:bookmarkEnd w:id="21"/>
    <w:bookmarkStart w:id="22" w:name="target-audience-segmentation"/>
    <w:p>
      <w:pPr>
        <w:pStyle w:val="Heading2"/>
      </w:pPr>
      <w:r>
        <w:t xml:space="preserve">Target Audience Segmentation</w:t>
      </w:r>
    </w:p>
    <w:p>
      <w:pPr>
        <w:pStyle w:val="FirstParagraph"/>
      </w:pPr>
      <w:r>
        <w:t xml:space="preserve">Our primary focus targets Canadian businesses within Toronto's $5M–$50M annual revenue bracket, specifically:</w:t>
      </w:r>
    </w:p>
    <w:p>
      <w:pPr>
        <w:numPr>
          <w:ilvl w:val="0"/>
          <w:numId w:val="1001"/>
        </w:numPr>
        <w:pStyle w:val="Compact"/>
      </w:pPr>
      <w:r>
        <w:rPr>
          <w:bCs/>
          <w:b/>
        </w:rPr>
        <w:t xml:space="preserve">Technology Startups &amp; Scale-Ups:</w:t>
      </w:r>
      <w:r>
        <w:t xml:space="preserve"> </w:t>
      </w:r>
      <w:r>
        <w:t xml:space="preserve">Seeking go-to-market strategy and investor readiness in Canada's competitive tech ecosystem.</w:t>
      </w:r>
    </w:p>
    <w:p>
      <w:pPr>
        <w:numPr>
          <w:ilvl w:val="0"/>
          <w:numId w:val="1001"/>
        </w:numPr>
        <w:pStyle w:val="Compact"/>
      </w:pPr>
      <w:r>
        <w:rPr>
          <w:bCs/>
          <w:b/>
        </w:rPr>
        <w:t xml:space="preserve">Multicultural Family Businesses:</w:t>
      </w:r>
      <w:r>
        <w:t xml:space="preserve"> </w:t>
      </w:r>
      <w:r>
        <w:t xml:space="preserve">Needing succession planning and market expansion guidance across Toronto's 200+ cultural communities.</w:t>
      </w:r>
    </w:p>
    <w:p>
      <w:pPr>
        <w:numPr>
          <w:ilvl w:val="0"/>
          <w:numId w:val="1001"/>
        </w:numPr>
        <w:pStyle w:val="Compact"/>
      </w:pPr>
      <w:r>
        <w:rPr>
          <w:bCs/>
          <w:b/>
        </w:rPr>
        <w:t xml:space="preserve">Established Service Providers:</w:t>
      </w:r>
      <w:r>
        <w:t xml:space="preserve"> </w:t>
      </w:r>
      <w:r>
        <w:t xml:space="preserve">Facing digital transformation pressures in finance, healthcare, and professional services sectors.</w:t>
      </w:r>
    </w:p>
    <w:p>
      <w:pPr>
        <w:pStyle w:val="FirstParagraph"/>
      </w:pPr>
      <w:r>
        <w:t xml:space="preserve">Secondary audiences include Toronto-based venture capital firms seeking due diligence partners and municipal economic development agencies requiring strategic input for local business initiatives. All segments require a Business Consultant who understands Canada's specific regulatory environment and Toronto's unique urban business culture—where 45% of enterprises operate across multiple cultural markets.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Toronto businesses through local media and community engagement.</w:t>
      </w:r>
    </w:p>
    <w:p>
      <w:pPr>
        <w:numPr>
          <w:ilvl w:val="0"/>
          <w:numId w:val="1002"/>
        </w:numPr>
        <w:pStyle w:val="Compact"/>
      </w:pPr>
      <w:r>
        <w:rPr>
          <w:bCs/>
          <w:b/>
        </w:rPr>
        <w:t xml:space="preserve">Lead Generation:</w:t>
      </w:r>
      <w:r>
        <w:t xml:space="preserve"> </w:t>
      </w:r>
      <w:r>
        <w:t xml:space="preserve">Acquire 300 qualified leads quarterly with a minimum 25% conversion rate to paid consultations.</w:t>
      </w:r>
    </w:p>
    <w:p>
      <w:pPr>
        <w:numPr>
          <w:ilvl w:val="0"/>
          <w:numId w:val="1002"/>
        </w:numPr>
        <w:pStyle w:val="Compact"/>
      </w:pPr>
      <w:r>
        <w:rPr>
          <w:bCs/>
          <w:b/>
        </w:rPr>
        <w:t xml:space="preserve">Market Positioning:</w:t>
      </w:r>
      <w:r>
        <w:t xml:space="preserve"> </w:t>
      </w:r>
      <w:r>
        <w:t xml:space="preserve">Secure 15 strategic partnerships with Toronto-based industry associations (e.g., Toronto Region Board of Trade).</w:t>
      </w:r>
    </w:p>
    <w:p>
      <w:pPr>
        <w:numPr>
          <w:ilvl w:val="0"/>
          <w:numId w:val="1002"/>
        </w:numPr>
        <w:pStyle w:val="Compact"/>
      </w:pPr>
      <w:r>
        <w:rPr>
          <w:bCs/>
          <w:b/>
        </w:rPr>
        <w:t xml:space="preserve">Client Acquisition:</w:t>
      </w:r>
      <w:r>
        <w:t xml:space="preserve"> </w:t>
      </w:r>
      <w:r>
        <w:t xml:space="preserve">Onboard 40 new retained clients by Year 2, targeting $1.2M in annual revenue from Canada Toronto markets.</w:t>
      </w:r>
    </w:p>
    <w:bookmarkEnd w:id="23"/>
    <w:bookmarkStart w:id="24" w:name="core-marketing-strategies-tactics"/>
    <w:p>
      <w:pPr>
        <w:pStyle w:val="Heading2"/>
      </w:pPr>
      <w:r>
        <w:t xml:space="preserve">Core Marketing Strategies &amp; Tactics</w:t>
      </w:r>
    </w:p>
    <w:p>
      <w:pPr>
        <w:pStyle w:val="FirstParagraph"/>
      </w:pPr>
      <w:r>
        <w:rPr>
          <w:bCs/>
          <w:b/>
        </w:rPr>
        <w:t xml:space="preserve">Hyper-Local Content Marketing (Canada Toronto Focus):</w:t>
      </w:r>
      <w:r>
        <w:t xml:space="preserve"> </w:t>
      </w:r>
      <w:r>
        <w:t xml:space="preserve">Develop Toronto-specific case studies like "How We Helped a Mississauga Food Startup Expand Across Ontario Markets" and "Navigating Canada's New Digital Advertising Regulations for Toronto Retailers." Host free monthly webinars titled "Toronto Business Briefing: Navigating 2024 Economic Shifts" with speakers from the Bank of Canada and Toronto Chamber. Publish biweekly LinkedIn articles analyzing GTA-specific trends (e.g., "The Impact of Ontario's New AI Governance Framework on Small Businesses").</w:t>
      </w:r>
    </w:p>
    <w:p>
      <w:pPr>
        <w:pStyle w:val="BodyText"/>
      </w:pPr>
      <w:r>
        <w:rPr>
          <w:bCs/>
          <w:b/>
        </w:rPr>
        <w:t xml:space="preserve">Community Integration &amp; Strategic Partnerships:</w:t>
      </w:r>
      <w:r>
        <w:t xml:space="preserve"> </w:t>
      </w:r>
      <w:r>
        <w:t xml:space="preserve">Become a visible participant in Toronto's business ecosystem through:</w:t>
      </w:r>
    </w:p>
    <w:p>
      <w:pPr>
        <w:numPr>
          <w:ilvl w:val="0"/>
          <w:numId w:val="1003"/>
        </w:numPr>
        <w:pStyle w:val="Compact"/>
      </w:pPr>
      <w:r>
        <w:t xml:space="preserve">Sponsoring the annual Toronto Small Business Summit at the Metro Toronto Convention Centre</w:t>
      </w:r>
    </w:p>
    <w:p>
      <w:pPr>
        <w:numPr>
          <w:ilvl w:val="0"/>
          <w:numId w:val="1003"/>
        </w:numPr>
        <w:pStyle w:val="Compact"/>
      </w:pPr>
      <w:r>
        <w:t xml:space="preserve">Collaborating with SCORE Canada chapters for free consulting workshops across 10+ neighborhoods</w:t>
      </w:r>
    </w:p>
    <w:p>
      <w:pPr>
        <w:numPr>
          <w:ilvl w:val="0"/>
          <w:numId w:val="1003"/>
        </w:numPr>
        <w:pStyle w:val="Compact"/>
      </w:pPr>
      <w:r>
        <w:t xml:space="preserve">Partnering with Ryerson University’s Ted Rogers School of Management for student internships and research</w:t>
      </w:r>
    </w:p>
    <w:p>
      <w:pPr>
        <w:pStyle w:val="FirstParagraph"/>
      </w:pPr>
      <w:r>
        <w:rPr>
          <w:bCs/>
          <w:b/>
        </w:rPr>
        <w:t xml:space="preserve">Precision Digital Advertising:</w:t>
      </w:r>
      <w:r>
        <w:t xml:space="preserve"> </w:t>
      </w:r>
      <w:r>
        <w:t xml:space="preserve">Leverage geo-targeted campaigns focusing exclusively on Toronto postal codes (M5A–M2J) using Facebook/LinkedIn ads emphasizing phrases like "Canada Toronto Business Consultant" and "Local Strategic Growth Expert." Retarget website visitors with content about Canada-specific compliance issues. Utilize Google Ads with keywords: "Business Consultant Toronto," "Strategic Planning Canada," and "Toronto Market Expansion Specialist."</w:t>
      </w:r>
    </w:p>
    <w:p>
      <w:pPr>
        <w:pStyle w:val="BodyText"/>
      </w:pPr>
      <w:r>
        <w:rPr>
          <w:bCs/>
          <w:b/>
        </w:rPr>
        <w:t xml:space="preserve">Referral Engine Development:</w:t>
      </w:r>
      <w:r>
        <w:t xml:space="preserve"> </w:t>
      </w:r>
      <w:r>
        <w:t xml:space="preserve">Create a Toronto Business Alliance program offering 20% commission for introductions from accountants, lawyers, and industry associations serving the GTA. Develop a structured referral guide highlighting how our Business Consultant service complements other professional services in Canada’s regulatory environment.</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Primary Toronto Focus</w:t>
            </w:r>
          </w:p>
        </w:tc>
      </w:tr>
      <w:tr>
        <w:tc>
          <w:tcPr/>
          <w:p>
            <w:pPr>
              <w:pStyle w:val="Compact"/>
              <w:jc w:val="left"/>
            </w:pPr>
            <w:r>
              <w:t xml:space="preserve">Content Creation &amp; SEO</w:t>
            </w:r>
          </w:p>
        </w:tc>
        <w:tc>
          <w:tcPr/>
          <w:p>
            <w:pPr>
              <w:pStyle w:val="Compact"/>
              <w:jc w:val="left"/>
            </w:pPr>
            <w:r>
              <w:t xml:space="preserve">$38,000</w:t>
            </w:r>
          </w:p>
        </w:tc>
        <w:tc>
          <w:tcPr/>
          <w:p>
            <w:pPr>
              <w:pStyle w:val="Compact"/>
              <w:jc w:val="left"/>
            </w:pPr>
            <w:r>
              <w:t xml:space="preserve">Toronto-specific market reports and local SEO optimization</w:t>
            </w:r>
          </w:p>
        </w:tc>
      </w:tr>
      <w:tr>
        <w:tc>
          <w:tcPr/>
          <w:p>
            <w:pPr>
              <w:pStyle w:val="Compact"/>
              <w:jc w:val="left"/>
            </w:pPr>
            <w:r>
              <w:t xml:space="preserve">Community Sponsorships &amp; Events</w:t>
            </w:r>
          </w:p>
        </w:tc>
        <w:tc>
          <w:tcPr/>
          <w:p>
            <w:pPr>
              <w:pStyle w:val="Compact"/>
              <w:jc w:val="left"/>
            </w:pPr>
            <w:r>
              <w:t xml:space="preserve">$25,000</w:t>
            </w:r>
          </w:p>
        </w:tc>
        <w:tc>
          <w:tcPr/>
          <w:p>
            <w:pPr>
              <w:pStyle w:val="Compact"/>
              <w:jc w:val="left"/>
            </w:pPr>
            <w:r>
              <w:t xml:space="preserve">Participation in Toronto Chamber events and networking groups</w:t>
            </w:r>
          </w:p>
        </w:tc>
      </w:tr>
      <w:tr>
        <w:tc>
          <w:tcPr/>
          <w:p>
            <w:pPr>
              <w:pStyle w:val="Compact"/>
              <w:jc w:val="left"/>
            </w:pPr>
            <w:r>
              <w:t xml:space="preserve">Digital Advertising (Geo-Targeted)</w:t>
            </w:r>
          </w:p>
        </w:tc>
        <w:tc>
          <w:tcPr/>
          <w:p>
            <w:pPr>
              <w:pStyle w:val="Compact"/>
              <w:jc w:val="left"/>
            </w:pPr>
            <w:r>
              <w:t xml:space="preserve">$42,000</w:t>
            </w:r>
          </w:p>
        </w:tc>
        <w:tc>
          <w:tcPr/>
          <w:p>
            <w:pPr>
              <w:pStyle w:val="Compact"/>
              <w:jc w:val="left"/>
            </w:pPr>
            <w:r>
              <w:t xml:space="preserve">Facebook/LinkedIn ads targeting Toronto business zones</w:t>
            </w:r>
          </w:p>
        </w:tc>
      </w:tr>
      <w:tr>
        <w:tc>
          <w:tcPr/>
          <w:p>
            <w:pPr>
              <w:pStyle w:val="Compact"/>
              <w:jc w:val="left"/>
            </w:pPr>
            <w:r>
              <w:t xml:space="preserve">Referral Program Development</w:t>
            </w:r>
          </w:p>
        </w:tc>
        <w:tc>
          <w:tcPr/>
          <w:p>
            <w:pPr>
              <w:pStyle w:val="Compact"/>
              <w:jc w:val="left"/>
            </w:pPr>
            <w:r>
              <w:t xml:space="preserve">$15,000</w:t>
            </w:r>
          </w:p>
        </w:tc>
        <w:tc>
          <w:tcPr/>
          <w:p>
            <w:pPr>
              <w:pStyle w:val="Compact"/>
              <w:jc w:val="left"/>
            </w:pPr>
            <w:r>
              <w:t xml:space="preserve">Toronto professional network partnerships</w:t>
            </w:r>
          </w:p>
        </w:tc>
      </w:tr>
      <w:tr>
        <w:tc>
          <w:tcPr/>
          <w:p>
            <w:pPr>
              <w:pStyle w:val="Compact"/>
              <w:jc w:val="left"/>
            </w:pPr>
            <w:r>
              <w:t xml:space="preserve">Analytics &amp; CRM Tools</w:t>
            </w:r>
          </w:p>
        </w:tc>
        <w:tc>
          <w:tcPr/>
          <w:p>
            <w:pPr>
              <w:pStyle w:val="Compact"/>
              <w:jc w:val="left"/>
            </w:pPr>
            <w:r>
              <w:t xml:space="preserve">$12,000</w:t>
            </w:r>
          </w:p>
        </w:tc>
        <w:tc>
          <w:tcPr/>
          <w:p>
            <w:pPr>
              <w:pStyle w:val="Compact"/>
              <w:jc w:val="left"/>
            </w:pPr>
            <w:r>
              <w:t xml:space="preserve">Toronto lead tracking and market trend analysis</w:t>
            </w:r>
          </w:p>
        </w:tc>
      </w:tr>
    </w:tbl>
    <w:bookmarkEnd w:id="25"/>
    <w:bookmarkStart w:id="26" w:name="implementation-timeline-q1q4-2024"/>
    <w:p>
      <w:pPr>
        <w:pStyle w:val="Heading2"/>
      </w:pPr>
      <w:r>
        <w:t xml:space="preserve">Implementation Timeline (Q1–Q4 2024)</w:t>
      </w:r>
    </w:p>
    <w:p>
      <w:pPr>
        <w:pStyle w:val="FirstParagraph"/>
      </w:pPr>
      <w:r>
        <w:rPr>
          <w:bCs/>
          <w:b/>
        </w:rPr>
        <w:t xml:space="preserve">Q1 2024:</w:t>
      </w:r>
      <w:r>
        <w:t xml:space="preserve"> </w:t>
      </w:r>
      <w:r>
        <w:t xml:space="preserve">Launch Toronto-focused content hub; secure partnerships with 3 key Toronto associations; initiate geo-targeted ad campaigns.</w:t>
      </w:r>
    </w:p>
    <w:p>
      <w:pPr>
        <w:pStyle w:val="BodyText"/>
      </w:pPr>
      <w:r>
        <w:rPr>
          <w:bCs/>
          <w:b/>
        </w:rPr>
        <w:t xml:space="preserve">Q2 2024:</w:t>
      </w:r>
      <w:r>
        <w:t xml:space="preserve"> </w:t>
      </w:r>
      <w:r>
        <w:t xml:space="preserve">Host first "Toronto Business Briefing" webinar series; implement referral program with local CPA firms; sponsor Toronto Small Business Summit.</w:t>
      </w:r>
    </w:p>
    <w:p>
      <w:pPr>
        <w:pStyle w:val="BodyText"/>
      </w:pPr>
      <w:r>
        <w:rPr>
          <w:bCs/>
          <w:b/>
        </w:rPr>
        <w:t xml:space="preserve">Q3 2024:</w:t>
      </w:r>
      <w:r>
        <w:t xml:space="preserve"> </w:t>
      </w:r>
      <w:r>
        <w:t xml:space="preserve">Release inaugural Toronto Market Growth Report; expand community workshops to 5+ neighborhoods; optimize digital campaigns based on initial lead data.</w:t>
      </w:r>
    </w:p>
    <w:p>
      <w:pPr>
        <w:pStyle w:val="BodyText"/>
      </w:pPr>
      <w:r>
        <w:rPr>
          <w:bCs/>
          <w:b/>
        </w:rPr>
        <w:t xml:space="preserve">Q4 2024:</w:t>
      </w:r>
      <w:r>
        <w:t xml:space="preserve"> </w:t>
      </w:r>
      <w:r>
        <w:t xml:space="preserve">Analyze year-one performance against objectives; develop Year 2 strategy with Toronto Chamber feedback; plan for expansion into Ontario regions beyond Toronto.</w:t>
      </w:r>
    </w:p>
    <w:bookmarkEnd w:id="26"/>
    <w:bookmarkStart w:id="27" w:name="performance-metrics-kpis"/>
    <w:p>
      <w:pPr>
        <w:pStyle w:val="Heading2"/>
      </w:pPr>
      <w:r>
        <w:t xml:space="preserve">Performance Metrics &amp; KPIs</w:t>
      </w:r>
    </w:p>
    <w:p>
      <w:pPr>
        <w:pStyle w:val="FirstParagraph"/>
      </w:pPr>
      <w:r>
        <w:t xml:space="preserve">We will track success through:</w:t>
      </w:r>
    </w:p>
    <w:p>
      <w:pPr>
        <w:numPr>
          <w:ilvl w:val="0"/>
          <w:numId w:val="1004"/>
        </w:numPr>
        <w:pStyle w:val="Compact"/>
      </w:pPr>
      <w:r>
        <w:rPr>
          <w:bCs/>
          <w:b/>
        </w:rPr>
        <w:t xml:space="preserve">Local Engagement Rate:</w:t>
      </w:r>
      <w:r>
        <w:t xml:space="preserve"> </w:t>
      </w:r>
      <w:r>
        <w:t xml:space="preserve">Minimum 45% attendance at Toronto-hosted events (vs. industry avg. 30%)</w:t>
      </w:r>
    </w:p>
    <w:p>
      <w:pPr>
        <w:numPr>
          <w:ilvl w:val="0"/>
          <w:numId w:val="1004"/>
        </w:numPr>
        <w:pStyle w:val="Compact"/>
      </w:pPr>
      <w:r>
        <w:rPr>
          <w:bCs/>
          <w:b/>
        </w:rPr>
        <w:t xml:space="preserve">Toronto Lead Quality:</w:t>
      </w:r>
      <w:r>
        <w:t xml:space="preserve"> </w:t>
      </w:r>
      <w:r>
        <w:t xml:space="preserve">At least 60% of leads must originate from targeted Toronto business zones</w:t>
      </w:r>
    </w:p>
    <w:p>
      <w:pPr>
        <w:numPr>
          <w:ilvl w:val="0"/>
          <w:numId w:val="1004"/>
        </w:numPr>
        <w:pStyle w:val="Compact"/>
      </w:pPr>
      <w:r>
        <w:rPr>
          <w:bCs/>
          <w:b/>
        </w:rPr>
        <w:t xml:space="preserve">Client Retention:</w:t>
      </w:r>
      <w:r>
        <w:t xml:space="preserve"> </w:t>
      </w:r>
      <w:r>
        <w:t xml:space="preserve">Maintain 85%+ retention rate among Toronto clients through quarterly strategic reviews</w:t>
      </w:r>
    </w:p>
    <w:p>
      <w:pPr>
        <w:numPr>
          <w:ilvl w:val="0"/>
          <w:numId w:val="1004"/>
        </w:numPr>
        <w:pStyle w:val="Compact"/>
      </w:pPr>
      <w:r>
        <w:rPr>
          <w:bCs/>
          <w:b/>
        </w:rPr>
        <w:t xml:space="preserve">Brand Perception:</w:t>
      </w:r>
      <w:r>
        <w:t xml:space="preserve"> </w:t>
      </w:r>
      <w:r>
        <w:t xml:space="preserve">Achieve 90% positive brand sentiment in Toronto market surveys (measured via third-party tools)</w:t>
      </w:r>
    </w:p>
    <w:bookmarkEnd w:id="27"/>
    <w:bookmarkStart w:id="28" w:name="Xc1af6e3057a56c8859c106f78b002cd9e443fe5"/>
    <w:p>
      <w:pPr>
        <w:pStyle w:val="Heading2"/>
      </w:pPr>
      <w:r>
        <w:t xml:space="preserve">Conclusion: Strategic Advantage in Canada Toronto</w:t>
      </w:r>
    </w:p>
    <w:p>
      <w:pPr>
        <w:pStyle w:val="FirstParagraph"/>
      </w:pPr>
      <w:r>
        <w:t xml:space="preserve">This Marketing Plan positions our Business Consultant service not merely as a vendor, but as an indispensable strategic partner deeply embedded in the fabric of Canada Toronto's business ecosystem. By relentlessly focusing on Toronto-specific challenges—from navigating Ontario's unique regulatory landscape to capitalizing on multicultural market opportunities—we transform generic consulting into localized growth catalysts. Every tactic from our geo-targeted campaigns to community partnerships is engineered for the Canadian urban context, ensuring we resonate with Toronto businesses at every touchpoint. As this plan executes, it will establish our firm as the benchmark for business consultancy in Canada Toronto, driving measurable client growth while contributing to the city's economic vitality through data-driven strategic partnerships.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Canada Toronto Market</dc:title>
  <dc:creator/>
  <dc:language>en</dc:language>
  <cp:keywords/>
  <dcterms:created xsi:type="dcterms:W3CDTF">2025-12-11T06:29:43Z</dcterms:created>
  <dcterms:modified xsi:type="dcterms:W3CDTF">2025-12-11T06:29:43Z</dcterms:modified>
</cp:coreProperties>
</file>

<file path=docProps/custom.xml><?xml version="1.0" encoding="utf-8"?>
<Properties xmlns="http://schemas.openxmlformats.org/officeDocument/2006/custom-properties" xmlns:vt="http://schemas.openxmlformats.org/officeDocument/2006/docPropsVTypes"/>
</file>