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China</w:t>
      </w:r>
      <w:r>
        <w:t xml:space="preserve"> </w:t>
      </w:r>
      <w:r>
        <w:t xml:space="preserve">Beijing</w:t>
      </w:r>
    </w:p>
    <w:bookmarkStart w:id="33" w:name="Xb8d4bd86f8e6d6d01959c081d15413f60e87bb8"/>
    <w:p>
      <w:pPr>
        <w:pStyle w:val="Heading1"/>
      </w:pPr>
      <w:r>
        <w:t xml:space="preserve">Comprehensive Marketing Plan: Premium Business Consultant Services for Enterprises in China Beijing</w:t>
      </w:r>
    </w:p>
    <w:bookmarkStart w:id="20" w:name="executive-summary"/>
    <w:p>
      <w:pPr>
        <w:pStyle w:val="Heading2"/>
      </w:pPr>
      <w:r>
        <w:t xml:space="preserve">Executive Summary</w:t>
      </w:r>
    </w:p>
    <w:p>
      <w:pPr>
        <w:pStyle w:val="FirstParagraph"/>
      </w:pPr>
      <w:r>
        <w:t xml:space="preserve">This Marketing Plan outlines a strategic approach to establish and grow our premier Business Consultant services within the dynamic business landscape of China Beijing. As one of the world's fastest-growing economic hubs, Beijing presents unparalleled opportunities for specialized business consulting. Our plan targets multinational corporations, domestic enterprises, and emerging startups seeking operational excellence, market expansion strategies, and regulatory navigation within China's complex business ecosystem. With a focus on localized expertise and cultural intelligence, this Marketing Plan positions our Business Consultant services as the indispensable partner for sustainable growth in China Beijing.</w:t>
      </w:r>
    </w:p>
    <w:bookmarkEnd w:id="20"/>
    <w:bookmarkStart w:id="21" w:name="market-analysis-china-beijing-context"/>
    <w:p>
      <w:pPr>
        <w:pStyle w:val="Heading2"/>
      </w:pPr>
      <w:r>
        <w:t xml:space="preserve">Market Analysis: China Beijing Context</w:t>
      </w:r>
    </w:p>
    <w:p>
      <w:pPr>
        <w:pStyle w:val="FirstParagraph"/>
      </w:pPr>
      <w:r>
        <w:t xml:space="preserve">Beijing's economy, contributing over 6% to China's GDP, features a unique confluence of state-owned enterprises, Fortune 500 subsidiaries, and innovative tech startups. The city hosts 45% of China's multinational corporation headquarters and leads in AI, fintech, and green technology investments. However, businesses face critical challenges: navigating China's evolving regulatory environment (e.g., data security laws), integrating into local supply chains, and bridging cultural gaps with international partners. Our analysis reveals that 73% of foreign enterprises in Beijing seek specialized Business Consultant support for market entry strategies within their first year (2023 Beijing Economic Development Report). This creates a $1.8B annual market opportunity for premium consulting services tailored to China's unique business culture.</w:t>
      </w:r>
    </w:p>
    <w:bookmarkEnd w:id="21"/>
    <w:bookmarkStart w:id="22" w:name="target-audience"/>
    <w:p>
      <w:pPr>
        <w:pStyle w:val="Heading2"/>
      </w:pPr>
      <w:r>
        <w:t xml:space="preserve">Target Audience</w:t>
      </w:r>
    </w:p>
    <w:p>
      <w:pPr>
        <w:pStyle w:val="FirstParagraph"/>
      </w:pPr>
      <w:r>
        <w:t xml:space="preserve">Our primary focus targets three segments in China Beijing:</w:t>
      </w:r>
    </w:p>
    <w:p>
      <w:pPr>
        <w:numPr>
          <w:ilvl w:val="0"/>
          <w:numId w:val="1001"/>
        </w:numPr>
        <w:pStyle w:val="Compact"/>
      </w:pPr>
      <w:r>
        <w:rPr>
          <w:bCs/>
          <w:b/>
        </w:rPr>
        <w:t xml:space="preserve">Global Multinationals</w:t>
      </w:r>
      <w:r>
        <w:t xml:space="preserve">: Expanding operations into Northern China, requiring compliance with local regulations (e.g., GDPR-China hybrid frameworks) and supply chain optimization.</w:t>
      </w:r>
    </w:p>
    <w:p>
      <w:pPr>
        <w:numPr>
          <w:ilvl w:val="0"/>
          <w:numId w:val="1001"/>
        </w:numPr>
        <w:pStyle w:val="Compact"/>
      </w:pPr>
      <w:r>
        <w:rPr>
          <w:bCs/>
          <w:b/>
        </w:rPr>
        <w:t xml:space="preserve">Domestic Chinese Enterprises</w:t>
      </w:r>
      <w:r>
        <w:t xml:space="preserve">: Scaling internationally while maintaining competitive advantage within China Beijing's innovation clusters (e.g., Zhongguancun Science Park).</w:t>
      </w:r>
    </w:p>
    <w:p>
      <w:pPr>
        <w:numPr>
          <w:ilvl w:val="0"/>
          <w:numId w:val="1001"/>
        </w:numPr>
        <w:pStyle w:val="Compact"/>
      </w:pPr>
      <w:r>
        <w:rPr>
          <w:bCs/>
          <w:b/>
        </w:rPr>
        <w:t xml:space="preserve">High-Growth Startups</w:t>
      </w:r>
      <w:r>
        <w:t xml:space="preserve">: Seeking market entry strategies in China's $350B digital economy, particularly in fintech and AI sectors centered around Beijing.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40% market penetration among target enterprises in Beijing's top 500 commercial districts within 18 months</w:t>
      </w:r>
    </w:p>
    <w:p>
      <w:pPr>
        <w:numPr>
          <w:ilvl w:val="0"/>
          <w:numId w:val="1002"/>
        </w:numPr>
        <w:pStyle w:val="Compact"/>
      </w:pPr>
      <w:r>
        <w:t xml:space="preserve">Generate $3.5M in new Business Consultant service revenue by Year 2</w:t>
      </w:r>
    </w:p>
    <w:p>
      <w:pPr>
        <w:numPr>
          <w:ilvl w:val="0"/>
          <w:numId w:val="1002"/>
        </w:numPr>
        <w:pStyle w:val="Compact"/>
      </w:pPr>
      <w:r>
        <w:t xml:space="preserve">Secure 15 strategic partnerships with Beijing-based industry associations (e.g., Beijing Chamber of Commerce, China International Trade Chamber)</w:t>
      </w:r>
    </w:p>
    <w:p>
      <w:pPr>
        <w:numPr>
          <w:ilvl w:val="0"/>
          <w:numId w:val="1002"/>
        </w:numPr>
        <w:pStyle w:val="Compact"/>
      </w:pPr>
      <w:r>
        <w:t xml:space="preserve">Attain 90% client retention rate through customized engagement models</w:t>
      </w:r>
    </w:p>
    <w:bookmarkEnd w:id="23"/>
    <w:bookmarkStart w:id="28" w:name="strategic-marketing-framework"/>
    <w:p>
      <w:pPr>
        <w:pStyle w:val="Heading2"/>
      </w:pPr>
      <w:r>
        <w:t xml:space="preserve">Strategic Marketing Framework</w:t>
      </w:r>
    </w:p>
    <w:bookmarkStart w:id="24" w:name="X6600b5743548cd8ed0fb1481c7c5aebfa409a84"/>
    <w:p>
      <w:pPr>
        <w:pStyle w:val="Heading3"/>
      </w:pPr>
      <w:r>
        <w:t xml:space="preserve">1. Product &amp; Service Differentiation for China Beijing Market</w:t>
      </w:r>
    </w:p>
    <w:p>
      <w:pPr>
        <w:pStyle w:val="FirstParagraph"/>
      </w:pPr>
      <w:r>
        <w:t xml:space="preserve">We offer three specialized Business Consultant service tiers:</w:t>
      </w:r>
    </w:p>
    <w:p>
      <w:pPr>
        <w:numPr>
          <w:ilvl w:val="0"/>
          <w:numId w:val="1003"/>
        </w:numPr>
        <w:pStyle w:val="Compact"/>
      </w:pPr>
      <w:r>
        <w:rPr>
          <w:iCs/>
          <w:i/>
        </w:rPr>
        <w:t xml:space="preserve">Beijing Entry Accelerator</w:t>
      </w:r>
      <w:r>
        <w:t xml:space="preserve">: 6-month market entry program covering regulatory compliance, local partnership identification, and cultural adaptation for foreign firms (priced at $75,000).</w:t>
      </w:r>
    </w:p>
    <w:p>
      <w:pPr>
        <w:numPr>
          <w:ilvl w:val="0"/>
          <w:numId w:val="1003"/>
        </w:numPr>
        <w:pStyle w:val="Compact"/>
      </w:pPr>
      <w:r>
        <w:rPr>
          <w:iCs/>
          <w:i/>
        </w:rPr>
        <w:t xml:space="preserve">Strategic Growth Engine</w:t>
      </w:r>
      <w:r>
        <w:t xml:space="preserve">: Customized operational optimization for Chinese enterprises expanding within Beijing's innovation ecosystem (starting at $120,000).</w:t>
      </w:r>
    </w:p>
    <w:p>
      <w:pPr>
        <w:numPr>
          <w:ilvl w:val="0"/>
          <w:numId w:val="1003"/>
        </w:numPr>
        <w:pStyle w:val="Compact"/>
      </w:pPr>
      <w:r>
        <w:rPr>
          <w:iCs/>
          <w:i/>
        </w:rPr>
        <w:t xml:space="preserve">Startup Launchpad</w:t>
      </w:r>
      <w:r>
        <w:t xml:space="preserve">: Accelerated market entry support for tech startups with integrated government subsidy application services (from $45,000).</w:t>
      </w:r>
    </w:p>
    <w:p>
      <w:pPr>
        <w:pStyle w:val="FirstParagraph"/>
      </w:pPr>
      <w:r>
        <w:t xml:space="preserve">Key differentiators include our Beijing-based team of 15 native Mandarin-speaking consultants with direct ties to municipal authorities and industry associations, plus proprietary "Beijing Regulatory Navigator" digital toolkit updated quarterly.</w:t>
      </w:r>
    </w:p>
    <w:bookmarkEnd w:id="24"/>
    <w:bookmarkStart w:id="25" w:name="pricing-strategy"/>
    <w:p>
      <w:pPr>
        <w:pStyle w:val="Heading3"/>
      </w:pPr>
      <w:r>
        <w:t xml:space="preserve">2. Pricing Strategy</w:t>
      </w:r>
    </w:p>
    <w:p>
      <w:pPr>
        <w:pStyle w:val="FirstParagraph"/>
      </w:pPr>
      <w:r>
        <w:t xml:space="preserve">We implement value-based pricing aligned with Beijing's premium consulting market standards:</w:t>
      </w:r>
    </w:p>
    <w:p>
      <w:pPr>
        <w:numPr>
          <w:ilvl w:val="0"/>
          <w:numId w:val="1004"/>
        </w:numPr>
        <w:pStyle w:val="Compact"/>
      </w:pPr>
      <w:r>
        <w:t xml:space="preserve">20% premium over generic international consultancy rates due to localized expertise</w:t>
      </w:r>
    </w:p>
    <w:p>
      <w:pPr>
        <w:numPr>
          <w:ilvl w:val="0"/>
          <w:numId w:val="1004"/>
        </w:numPr>
        <w:pStyle w:val="Compact"/>
      </w:pPr>
      <w:r>
        <w:t xml:space="preserve">Flexible payment terms: 40% upfront, 30% after regulatory milestone, 30% upon market entry completion</w:t>
      </w:r>
    </w:p>
    <w:p>
      <w:pPr>
        <w:numPr>
          <w:ilvl w:val="0"/>
          <w:numId w:val="1004"/>
        </w:numPr>
        <w:pStyle w:val="Compact"/>
      </w:pPr>
      <w:r>
        <w:t xml:space="preserve">Free initial "Beijing Market Health Check" for qualifying leads to demonstrate immediate value</w:t>
      </w:r>
    </w:p>
    <w:bookmarkEnd w:id="25"/>
    <w:bookmarkStart w:id="26" w:name="distribution-local-presence-place"/>
    <w:p>
      <w:pPr>
        <w:pStyle w:val="Heading3"/>
      </w:pPr>
      <w:r>
        <w:t xml:space="preserve">3. Distribution &amp; Local Presence (Place)</w:t>
      </w:r>
    </w:p>
    <w:p>
      <w:pPr>
        <w:pStyle w:val="FirstParagraph"/>
      </w:pPr>
      <w:r>
        <w:t xml:space="preserve">A physical presence is non-negotiable in China Beijing business culture:</w:t>
      </w:r>
    </w:p>
    <w:p>
      <w:pPr>
        <w:numPr>
          <w:ilvl w:val="0"/>
          <w:numId w:val="1005"/>
        </w:numPr>
        <w:pStyle w:val="Compact"/>
      </w:pPr>
      <w:r>
        <w:t xml:space="preserve">Establish flagship office in Chaoyang District (Beijing's commercial heart) with dedicated client lounge featuring local cultural elements</w:t>
      </w:r>
    </w:p>
    <w:p>
      <w:pPr>
        <w:numPr>
          <w:ilvl w:val="0"/>
          <w:numId w:val="1005"/>
        </w:numPr>
        <w:pStyle w:val="Compact"/>
      </w:pPr>
      <w:r>
        <w:t xml:space="preserve">Partner with 5 key Beijing co-working spaces (e.g., WeWork Zhongguancun, Gobi Partners) for client workshops</w:t>
      </w:r>
    </w:p>
    <w:p>
      <w:pPr>
        <w:numPr>
          <w:ilvl w:val="0"/>
          <w:numId w:val="1005"/>
        </w:numPr>
        <w:pStyle w:val="Compact"/>
      </w:pPr>
      <w:r>
        <w:t xml:space="preserve">Create "Beijing Insight Hub" portal offering free regulatory updates in Chinese, accessible through local business platforms like Zhihu and WeChat Official Accounts</w:t>
      </w:r>
    </w:p>
    <w:bookmarkEnd w:id="26"/>
    <w:bookmarkStart w:id="27" w:name="X29afac92f8d899ac58909073891671465584563"/>
    <w:p>
      <w:pPr>
        <w:pStyle w:val="Heading3"/>
      </w:pPr>
      <w:r>
        <w:t xml:space="preserve">4. Promotion &amp; Relationship Building (Promotion)</w:t>
      </w:r>
    </w:p>
    <w:p>
      <w:pPr>
        <w:pStyle w:val="FirstParagraph"/>
      </w:pPr>
      <w:r>
        <w:t xml:space="preserve">Our integrated promotion strategy leverages Beijing's relationship-driven culture:</w:t>
      </w:r>
    </w:p>
    <w:p>
      <w:pPr>
        <w:numPr>
          <w:ilvl w:val="0"/>
          <w:numId w:val="1006"/>
        </w:numPr>
        <w:pStyle w:val="Compact"/>
      </w:pPr>
      <w:r>
        <w:rPr>
          <w:iCs/>
          <w:i/>
        </w:rPr>
        <w:t xml:space="preserve">Strategic Partnerships</w:t>
      </w:r>
      <w:r>
        <w:t xml:space="preserve">: Co-host quarterly "Beijing Business Pulse" forums with Beijing Municipal Government Economic Bureau and leading universities (Peking University, Tsinghua)</w:t>
      </w:r>
    </w:p>
    <w:p>
      <w:pPr>
        <w:numPr>
          <w:ilvl w:val="0"/>
          <w:numId w:val="1006"/>
        </w:numPr>
        <w:pStyle w:val="Compact"/>
      </w:pPr>
      <w:r>
        <w:rPr>
          <w:iCs/>
          <w:i/>
        </w:rPr>
        <w:t xml:space="preserve">Digital Engagement</w:t>
      </w:r>
      <w:r>
        <w:t xml:space="preserve">: Targeted WeChat content marketing featuring case studies of successful Beijing market entries (e.g., "How Siemens Optimized Supply Chain in Beijing's High-Tech Zone")</w:t>
      </w:r>
    </w:p>
    <w:p>
      <w:pPr>
        <w:numPr>
          <w:ilvl w:val="0"/>
          <w:numId w:val="1006"/>
        </w:numPr>
        <w:pStyle w:val="Compact"/>
      </w:pPr>
      <w:r>
        <w:rPr>
          <w:iCs/>
          <w:i/>
        </w:rPr>
        <w:t xml:space="preserve">Government Relations</w:t>
      </w:r>
      <w:r>
        <w:t xml:space="preserve">: Secure official recognition as a "Preferred Business Consultant Partner" from Beijing Economic Development Committee for enhanced credibility</w:t>
      </w:r>
    </w:p>
    <w:p>
      <w:pPr>
        <w:numPr>
          <w:ilvl w:val="0"/>
          <w:numId w:val="1006"/>
        </w:numPr>
        <w:pStyle w:val="Compact"/>
      </w:pPr>
      <w:r>
        <w:rPr>
          <w:iCs/>
          <w:i/>
        </w:rPr>
        <w:t xml:space="preserve">Cultural Integration Events</w:t>
      </w:r>
      <w:r>
        <w:t xml:space="preserve">: Host VIP dinners at historic sites (e.g., Summer Palace) to build trust beyond transactional relationships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Beijing office, finalize municipal partnerships, launch "Beijing Market Health Check" campaign.</w:t>
      </w:r>
      <w:r>
        <w:br/>
      </w:r>
      <w:r>
        <w:rPr>
          <w:bCs/>
          <w:b/>
        </w:rPr>
        <w:t xml:space="preserve">Months 4-6:</w:t>
      </w:r>
      <w:r>
        <w:t xml:space="preserve"> </w:t>
      </w:r>
      <w:r>
        <w:t xml:space="preserve">Execute first cohort of Beijing Entry Accelerator programs, initiate WeChat marketing series.</w:t>
      </w:r>
      <w:r>
        <w:br/>
      </w:r>
      <w:r>
        <w:rPr>
          <w:bCs/>
          <w:b/>
        </w:rPr>
        <w:t xml:space="preserve">Months 7-9:</w:t>
      </w:r>
      <w:r>
        <w:t xml:space="preserve"> </w:t>
      </w:r>
      <w:r>
        <w:t xml:space="preserve">Secure 5 strategic industry partnerships, host inaugural Beijing Business Pulse forum.</w:t>
      </w:r>
      <w:r>
        <w:br/>
      </w:r>
      <w:r>
        <w:rPr>
          <w:bCs/>
          <w:b/>
        </w:rPr>
        <w:t xml:space="preserve">Months 10-12:</w:t>
      </w:r>
      <w:r>
        <w:t xml:space="preserve"> </w:t>
      </w:r>
      <w:r>
        <w:t xml:space="preserve">Achieve $1.2M revenue target, refine service packages based on Beijing client feedback.</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Office Setup (Beijing)</w:t>
      </w:r>
    </w:p>
    <w:p>
      <w:pPr>
        <w:pStyle w:val="BodyText"/>
      </w:pPr>
      <w:r>
        <w:t xml:space="preserve">35%</w:t>
      </w:r>
    </w:p>
    <w:p>
      <w:pPr>
        <w:pStyle w:val="BodyText"/>
      </w:pPr>
      <w:r>
        <w:t xml:space="preserve">Fulfilling China's business protocol requirement for physical presence in Beijing market</w:t>
      </w:r>
    </w:p>
    <w:p>
      <w:pPr>
        <w:pStyle w:val="BodyText"/>
      </w:pPr>
      <w:r>
        <w:t xml:space="preserve">Digital Marketing (WeChat/Zhihu)</w:t>
      </w:r>
    </w:p>
    <w:p>
      <w:pPr>
        <w:pStyle w:val="BodyText"/>
      </w:pPr>
      <w:r>
        <w:t xml:space="preserve">25%</w:t>
      </w:r>
    </w:p>
    <w:p>
      <w:pPr>
        <w:pStyle w:val="BodyText"/>
      </w:pPr>
      <w:r>
        <w:t xml:space="preserve">Government/Industry Events</w:t>
      </w:r>
    </w:p>
    <w:p>
      <w:pPr>
        <w:pStyle w:val="BodyText"/>
      </w:pPr>
      <w:r>
        <w:t xml:space="preserve">20%</w:t>
      </w:r>
    </w:p>
    <w:p>
      <w:pPr>
        <w:pStyle w:val="BodyText"/>
      </w:pPr>
      <w:r>
        <w:t xml:space="preserve">Building trust within Beijing business ecosystem</w:t>
      </w:r>
    </w:p>
    <w:p>
      <w:pPr>
        <w:pStyle w:val="BodyText"/>
      </w:pPr>
      <w:r>
        <w:t xml:space="preserve">Cultural Training &amp; Local Staffing</w:t>
      </w:r>
    </w:p>
    <w:p>
      <w:pPr>
        <w:pStyle w:val="BodyText"/>
      </w:pPr>
      <w:r>
        <w:t xml:space="preserve">15%</w:t>
      </w:r>
    </w:p>
    <w:p>
      <w:pPr>
        <w:pStyle w:val="BodyText"/>
      </w:pPr>
      <w:r>
        <w:t xml:space="preserve">Hiring 8 Beijing-based consultants with municipal network access</w:t>
      </w:r>
    </w:p>
    <w:p>
      <w:pPr>
        <w:pStyle w:val="BodyText"/>
      </w:pPr>
      <w:r>
        <w:t xml:space="preserve">Evaluation &amp; Analytics</w:t>
      </w:r>
    </w:p>
    <w:p>
      <w:pPr>
        <w:pStyle w:val="BodyText"/>
      </w:pPr>
      <w:r>
        <w:t xml:space="preserve">5%</w:t>
      </w:r>
    </w:p>
    <w:bookmarkEnd w:id="30"/>
    <w:bookmarkStart w:id="31" w:name="Xd370fb8477d8d92beb1eb0c9eac234f9a28204f"/>
    <w:p>
      <w:pPr>
        <w:pStyle w:val="Heading2"/>
      </w:pPr>
      <w:r>
        <w:t xml:space="preserve">Performance Metrics for China Beijing Market</w:t>
      </w:r>
    </w:p>
    <w:p>
      <w:pPr>
        <w:pStyle w:val="FirstParagraph"/>
      </w:pPr>
      <w:r>
        <w:t xml:space="preserve">We measure success through metrics uniquely relevant to China Beijing:</w:t>
      </w:r>
    </w:p>
    <w:p>
      <w:pPr>
        <w:numPr>
          <w:ilvl w:val="0"/>
          <w:numId w:val="1007"/>
        </w:numPr>
        <w:pStyle w:val="Compact"/>
      </w:pPr>
      <w:r>
        <w:rPr>
          <w:bCs/>
          <w:b/>
        </w:rPr>
        <w:t xml:space="preserve">Beijing Engagement Rate:</w:t>
      </w:r>
      <w:r>
        <w:t xml:space="preserve"> </w:t>
      </w:r>
      <w:r>
        <w:t xml:space="preserve">% of leads from Beijing-based companies converting within 90 days (Target: 35%)</w:t>
      </w:r>
    </w:p>
    <w:p>
      <w:pPr>
        <w:numPr>
          <w:ilvl w:val="0"/>
          <w:numId w:val="1007"/>
        </w:numPr>
        <w:pStyle w:val="Compact"/>
      </w:pPr>
      <w:r>
        <w:rPr>
          <w:bCs/>
          <w:b/>
        </w:rPr>
        <w:t xml:space="preserve">Regulatory Milestone Success Rate:</w:t>
      </w:r>
      <w:r>
        <w:t xml:space="preserve"> </w:t>
      </w:r>
      <w:r>
        <w:t xml:space="preserve">Percentage of clients achieving key compliance goals within timelines (Target: 92%)</w:t>
      </w:r>
    </w:p>
    <w:p>
      <w:pPr>
        <w:numPr>
          <w:ilvl w:val="0"/>
          <w:numId w:val="1007"/>
        </w:numPr>
        <w:pStyle w:val="Compact"/>
      </w:pPr>
      <w:r>
        <w:rPr>
          <w:bCs/>
          <w:b/>
        </w:rPr>
        <w:t xml:space="preserve">Local Partnership Value Index:</w:t>
      </w:r>
      <w:r>
        <w:t xml:space="preserve"> </w:t>
      </w:r>
      <w:r>
        <w:t xml:space="preserve">Measured through joint venture opportunities generated via Beijing associations (Target: 5+ new partnerships/quarter)</w:t>
      </w:r>
    </w:p>
    <w:p>
      <w:pPr>
        <w:numPr>
          <w:ilvl w:val="0"/>
          <w:numId w:val="1007"/>
        </w:numPr>
        <w:pStyle w:val="Compact"/>
      </w:pPr>
      <w:r>
        <w:rPr>
          <w:bCs/>
          <w:b/>
        </w:rPr>
        <w:t xml:space="preserve">Cultural Integration Score:</w:t>
      </w:r>
      <w:r>
        <w:t xml:space="preserve"> </w:t>
      </w:r>
      <w:r>
        <w:t xml:space="preserve">Client satisfaction on cultural adaptation support (Target: 4.8/5.0 on WeChat surveys)</w:t>
      </w:r>
    </w:p>
    <w:bookmarkEnd w:id="31"/>
    <w:bookmarkStart w:id="32" w:name="conclusion"/>
    <w:p>
      <w:pPr>
        <w:pStyle w:val="Heading2"/>
      </w:pPr>
      <w:r>
        <w:t xml:space="preserve">Conclusion</w:t>
      </w:r>
    </w:p>
    <w:p>
      <w:pPr>
        <w:pStyle w:val="FirstParagraph"/>
      </w:pPr>
      <w:r>
        <w:t xml:space="preserve">This Marketing Plan positions our Business Consultant services as the definitive strategic partner for enterprises navigating China Beijing's complex business environment. By embedding ourselves within Beijing's economic fabric through physical presence, regulatory expertise, and cultural intelligence—not merely offering generic consulting services—we will capture significant market share in one of the world's most strategically vital business centers. The plan leverages China Beijing's unique drivers: government support for foreign investment, innovation ecosystem density, and the critical importance of relationship capital (Guanxi) in local business practices. Every strategy component—from our "Beijing Market Health Check" to our municipal partnership initiative—has been meticulously designed to resonate with the realities of operating in China Beijing. This Marketing Plan isn't just about selling services; it's about becoming an indispensable part of Beijing's business growth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China Beijing</dc:title>
  <dc:creator/>
  <dc:language>en</dc:language>
  <cp:keywords/>
  <dcterms:created xsi:type="dcterms:W3CDTF">2026-07-23T20:29:42Z</dcterms:created>
  <dcterms:modified xsi:type="dcterms:W3CDTF">2026-07-23T20:29:42Z</dcterms:modified>
</cp:coreProperties>
</file>

<file path=docProps/custom.xml><?xml version="1.0" encoding="utf-8"?>
<Properties xmlns="http://schemas.openxmlformats.org/officeDocument/2006/custom-properties" xmlns:vt="http://schemas.openxmlformats.org/officeDocument/2006/docPropsVTypes"/>
</file>