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3" w:name="X3d3792c335c924250877e20802240247dee5203"/>
    <w:p>
      <w:pPr>
        <w:pStyle w:val="Heading1"/>
      </w:pPr>
      <w:r>
        <w:t xml:space="preserve">Strategic Marketing Plan for Premium Business Consultant Services in China Shanghai</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a premier Business Consultant firm targeting enterprises in China Shanghai. As one of the world's most dynamic economic hubs, Shanghai presents unparalleled opportunities for specialized business advisory services. This plan details how our firm will establish market leadership by delivering tailored solutions that address Shanghai's unique business landscape. With 80% of Fortune 500 companies maintaining operations in this metropolis, our Business Consultant services are positioned to capture significant market share through culturally nuanced expertise and data-driven strategies.</w:t>
      </w:r>
    </w:p>
    <w:bookmarkEnd w:id="20"/>
    <w:bookmarkStart w:id="21" w:name="market-analysis-china-shanghai-context"/>
    <w:p>
      <w:pPr>
        <w:pStyle w:val="Heading2"/>
      </w:pPr>
      <w:r>
        <w:t xml:space="preserve">Market Analysis: China Shanghai Context</w:t>
      </w:r>
    </w:p>
    <w:p>
      <w:pPr>
        <w:pStyle w:val="FirstParagraph"/>
      </w:pPr>
      <w:r>
        <w:t xml:space="preserve">Shanghai's economy contributes 1.7% to China's GDP with a $650 billion annual output, featuring world-class financial infrastructure, multinational headquarters, and emerging tech clusters in Zhangjiang Hi-Tech Park. However, 73% of local SMEs struggle with cross-border compliance (2023 Shanghai Chamber of Commerce Report). The demand for specialized Business Consultant services has grown at 15% CAGR since 2020 due to complex regulatory environments like the China Foreign Investment Law and Shanghai's "Digital Economy Action Plan." Unlike generic consultancy firms, our approach integrates deep local market intelligence with global best practices—making us uniquely positioned to solve Shanghai-specific challenges.</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for our Business Consultant services in China Shanghai:</w:t>
      </w:r>
    </w:p>
    <w:p>
      <w:pPr>
        <w:numPr>
          <w:ilvl w:val="0"/>
          <w:numId w:val="1001"/>
        </w:numPr>
        <w:pStyle w:val="Compact"/>
      </w:pPr>
      <w:r>
        <w:rPr>
          <w:bCs/>
          <w:b/>
        </w:rPr>
        <w:t xml:space="preserve">Multinational Corporations (MNCs):</w:t>
      </w:r>
      <w:r>
        <w:t xml:space="preserve"> </w:t>
      </w:r>
      <w:r>
        <w:t xml:space="preserve">4,000+ MNCs in Shanghai requiring market entry strategy, supply chain optimization, and compliance navigation. Key pain point: navigating local partnerships amid China's evolving trade policies.</w:t>
      </w:r>
    </w:p>
    <w:p>
      <w:pPr>
        <w:numPr>
          <w:ilvl w:val="0"/>
          <w:numId w:val="1001"/>
        </w:numPr>
        <w:pStyle w:val="Compact"/>
      </w:pPr>
      <w:r>
        <w:rPr>
          <w:bCs/>
          <w:b/>
        </w:rPr>
        <w:t xml:space="preserve">High-Growth Chinese Startups:</w:t>
      </w:r>
      <w:r>
        <w:t xml:space="preserve"> </w:t>
      </w:r>
      <w:r>
        <w:t xml:space="preserve">32% of Shanghai-based startups (2023 data) need scaling support before Series B funding. Specific needs include investor relations and operational efficiency in China's competitive market.</w:t>
      </w:r>
    </w:p>
    <w:p>
      <w:pPr>
        <w:numPr>
          <w:ilvl w:val="0"/>
          <w:numId w:val="1001"/>
        </w:numPr>
        <w:pStyle w:val="Compact"/>
      </w:pPr>
      <w:r>
        <w:rPr>
          <w:bCs/>
          <w:b/>
        </w:rPr>
        <w:t xml:space="preserve">State-Owned Enterprises (SOEs):</w:t>
      </w:r>
      <w:r>
        <w:t xml:space="preserve"> </w:t>
      </w:r>
      <w:r>
        <w:t xml:space="preserve">1,800+ SOEs undergoing transformation under "China Manufacturing 2025." Urgent requirement for digital transformation roadmaps with local regulatory alignment.</w:t>
      </w:r>
    </w:p>
    <w:bookmarkEnd w:id="22"/>
    <w:bookmarkStart w:id="23" w:name="marketing-objectives-year-1"/>
    <w:p>
      <w:pPr>
        <w:pStyle w:val="Heading2"/>
      </w:pPr>
      <w:r>
        <w:t xml:space="preserve">Marketing Objectives (Year 1)</w:t>
      </w:r>
    </w:p>
    <w:p>
      <w:pPr>
        <w:pStyle w:val="FirstParagraph"/>
      </w:pPr>
      <w:r>
        <w:t xml:space="preserve">By Q4 2025, we will achieve:</w:t>
      </w:r>
    </w:p>
    <w:p>
      <w:pPr>
        <w:numPr>
          <w:ilvl w:val="0"/>
          <w:numId w:val="1002"/>
        </w:numPr>
        <w:pStyle w:val="Compact"/>
      </w:pPr>
      <w:r>
        <w:t xml:space="preserve">Secure 35 enterprise clients in China Shanghai, including minimum of 8 MNCs and 5 startups</w:t>
      </w:r>
    </w:p>
    <w:p>
      <w:pPr>
        <w:numPr>
          <w:ilvl w:val="0"/>
          <w:numId w:val="1002"/>
        </w:numPr>
        <w:pStyle w:val="Compact"/>
      </w:pPr>
      <w:r>
        <w:t xml:space="preserve">Attain 65% brand recognition among target enterprises through strategic partnerships</w:t>
      </w:r>
    </w:p>
    <w:p>
      <w:pPr>
        <w:numPr>
          <w:ilvl w:val="0"/>
          <w:numId w:val="1002"/>
        </w:numPr>
        <w:pStyle w:val="Compact"/>
      </w:pPr>
      <w:r>
        <w:t xml:space="preserve">Generate $2.1M in revenue from Business Consultant services (42% gross margin)</w:t>
      </w:r>
    </w:p>
    <w:p>
      <w:pPr>
        <w:numPr>
          <w:ilvl w:val="0"/>
          <w:numId w:val="1002"/>
        </w:numPr>
        <w:pStyle w:val="Compact"/>
      </w:pPr>
      <w:r>
        <w:t xml:space="preserve">Establish thought leadership via 8+ published insights on Shanghai-specific business challenges</w:t>
      </w:r>
    </w:p>
    <w:bookmarkEnd w:id="23"/>
    <w:bookmarkStart w:id="28" w:name="core-marketing-strategies-tactics"/>
    <w:p>
      <w:pPr>
        <w:pStyle w:val="Heading2"/>
      </w:pPr>
      <w:r>
        <w:t xml:space="preserve">Core Marketing Strategies &amp; Tactics</w:t>
      </w:r>
    </w:p>
    <w:bookmarkStart w:id="24" w:name="X0f123538a3aecdec330be1e1a7ed0d869456ef4"/>
    <w:p>
      <w:pPr>
        <w:pStyle w:val="Heading3"/>
      </w:pPr>
      <w:r>
        <w:t xml:space="preserve">1. Culturally Integrated Service Positioning</w:t>
      </w:r>
    </w:p>
    <w:p>
      <w:pPr>
        <w:pStyle w:val="FirstParagraph"/>
      </w:pPr>
      <w:r>
        <w:t xml:space="preserve">We differentiate through "Shanghai-First" service design. Our Business Consultant team includes 100% China-native senior advisors with 8+ years of local market experience. All proposals incorporate Shanghai-specific elements like:</w:t>
      </w:r>
    </w:p>
    <w:p>
      <w:pPr>
        <w:numPr>
          <w:ilvl w:val="0"/>
          <w:numId w:val="1003"/>
        </w:numPr>
        <w:pStyle w:val="Compact"/>
      </w:pPr>
      <w:r>
        <w:t xml:space="preserve">Compliance mapping for Shanghai Municipal Regulations (e.g., data localization under PIPL)</w:t>
      </w:r>
    </w:p>
    <w:p>
      <w:pPr>
        <w:numPr>
          <w:ilvl w:val="0"/>
          <w:numId w:val="1003"/>
        </w:numPr>
        <w:pStyle w:val="Compact"/>
      </w:pPr>
      <w:r>
        <w:t xml:space="preserve">Taiwanese and Hong Kong market entry pathways through Shanghai's trade corridors</w:t>
      </w:r>
    </w:p>
    <w:p>
      <w:pPr>
        <w:numPr>
          <w:ilvl w:val="0"/>
          <w:numId w:val="1003"/>
        </w:numPr>
        <w:pStyle w:val="Compact"/>
      </w:pPr>
      <w:r>
        <w:t xml:space="preserve">Supply chain optimization leveraging Yangtze River Delta logistics networks</w:t>
      </w:r>
    </w:p>
    <w:bookmarkEnd w:id="24"/>
    <w:bookmarkStart w:id="25" w:name="Xc0d600bc6583934dcfeb0d92c4954f5e29806dc"/>
    <w:p>
      <w:pPr>
        <w:pStyle w:val="Heading3"/>
      </w:pPr>
      <w:r>
        <w:t xml:space="preserve">2. Strategic Alliance Building in China Shanghai</w:t>
      </w:r>
    </w:p>
    <w:p>
      <w:pPr>
        <w:pStyle w:val="FirstParagraph"/>
      </w:pPr>
      <w:r>
        <w:t xml:space="preserve">Critical for market access: Partnering with 5 key Shanghai institutions:</w:t>
      </w:r>
    </w:p>
    <w:p>
      <w:pPr>
        <w:numPr>
          <w:ilvl w:val="0"/>
          <w:numId w:val="1004"/>
        </w:numPr>
        <w:pStyle w:val="Compact"/>
      </w:pPr>
      <w:r>
        <w:rPr>
          <w:bCs/>
          <w:b/>
        </w:rPr>
        <w:t xml:space="preserve">Shanghai International Trade Center:</w:t>
      </w:r>
      <w:r>
        <w:t xml:space="preserve"> </w:t>
      </w:r>
      <w:r>
        <w:t xml:space="preserve">Co-hosted workshops on "Post-COVID Market Entry Strategies"</w:t>
      </w:r>
    </w:p>
    <w:p>
      <w:pPr>
        <w:numPr>
          <w:ilvl w:val="0"/>
          <w:numId w:val="1004"/>
        </w:numPr>
        <w:pStyle w:val="Compact"/>
      </w:pPr>
      <w:r>
        <w:rPr>
          <w:bCs/>
          <w:b/>
        </w:rPr>
        <w:t xml:space="preserve">Zhangjiang Hi-Tech Park Management Bureau:</w:t>
      </w:r>
      <w:r>
        <w:t xml:space="preserve"> </w:t>
      </w:r>
      <w:r>
        <w:t xml:space="preserve">Exclusive consultancy services for incubated startups</w:t>
      </w:r>
    </w:p>
    <w:p>
      <w:pPr>
        <w:numPr>
          <w:ilvl w:val="0"/>
          <w:numId w:val="1004"/>
        </w:numPr>
        <w:pStyle w:val="Compact"/>
      </w:pPr>
      <w:r>
        <w:rPr>
          <w:bCs/>
          <w:b/>
        </w:rPr>
        <w:t xml:space="preserve">Shanghai Chamber of Commerce:</w:t>
      </w:r>
      <w:r>
        <w:t xml:space="preserve"> </w:t>
      </w:r>
      <w:r>
        <w:t xml:space="preserve">Featured speaker series on "Regulatory Shifts in 2024"</w:t>
      </w:r>
    </w:p>
    <w:bookmarkEnd w:id="25"/>
    <w:bookmarkStart w:id="26" w:name="X828dc1c12496368c73a6e1f59f20048ec12802d"/>
    <w:p>
      <w:pPr>
        <w:pStyle w:val="Heading3"/>
      </w:pPr>
      <w:r>
        <w:t xml:space="preserve">3. Digital-First Lead Generation (China Shanghai Focus)</w:t>
      </w:r>
    </w:p>
    <w:p>
      <w:pPr>
        <w:pStyle w:val="FirstParagraph"/>
      </w:pPr>
      <w:r>
        <w:t xml:space="preserve">We deploy localized digital channels where Shanghai businesses are active:</w:t>
      </w:r>
    </w:p>
    <w:p>
      <w:pPr>
        <w:numPr>
          <w:ilvl w:val="0"/>
          <w:numId w:val="1005"/>
        </w:numPr>
        <w:pStyle w:val="Compact"/>
      </w:pPr>
      <w:r>
        <w:rPr>
          <w:bCs/>
          <w:b/>
        </w:rPr>
        <w:t xml:space="preserve">Little Red Book (Xiaohongshu) Campaigns:</w:t>
      </w:r>
      <w:r>
        <w:t xml:space="preserve"> </w:t>
      </w:r>
      <w:r>
        <w:t xml:space="preserve">Case studies showcasing "How a Biotech Firm Scaled in Shanghai via Our Business Consultant Model"</w:t>
      </w:r>
    </w:p>
    <w:p>
      <w:pPr>
        <w:numPr>
          <w:ilvl w:val="0"/>
          <w:numId w:val="1005"/>
        </w:numPr>
        <w:pStyle w:val="Compact"/>
      </w:pPr>
      <w:r>
        <w:rPr>
          <w:bCs/>
          <w:b/>
        </w:rPr>
        <w:t xml:space="preserve">WeChat Mini-Programs:</w:t>
      </w:r>
      <w:r>
        <w:t xml:space="preserve"> </w:t>
      </w:r>
      <w:r>
        <w:t xml:space="preserve">Free regulatory checklist tool for Shanghai operations</w:t>
      </w:r>
    </w:p>
    <w:p>
      <w:pPr>
        <w:numPr>
          <w:ilvl w:val="0"/>
          <w:numId w:val="1005"/>
        </w:numPr>
        <w:pStyle w:val="Compact"/>
      </w:pPr>
      <w:r>
        <w:rPr>
          <w:bCs/>
          <w:b/>
        </w:rPr>
        <w:t xml:space="preserve">Douyin (TikTok) Content Series:</w:t>
      </w:r>
      <w:r>
        <w:t xml:space="preserve"> </w:t>
      </w:r>
      <w:r>
        <w:t xml:space="preserve">60-second "Shanghai Market Minute" videos analyzing local trends</w:t>
      </w:r>
    </w:p>
    <w:bookmarkEnd w:id="26"/>
    <w:bookmarkStart w:id="27" w:name="Xf84795fac52384d3c6c92ca31a39ad47ed57cd7"/>
    <w:p>
      <w:pPr>
        <w:pStyle w:val="Heading3"/>
      </w:pPr>
      <w:r>
        <w:t xml:space="preserve">4. High-Touch Client Acquisition Events in China Shanghai</w:t>
      </w:r>
    </w:p>
    <w:p>
      <w:pPr>
        <w:pStyle w:val="FirstParagraph"/>
      </w:pPr>
      <w:r>
        <w:t xml:space="preserve">All events held at Shanghai locations with cultural resonance:</w:t>
      </w:r>
    </w:p>
    <w:p>
      <w:pPr>
        <w:numPr>
          <w:ilvl w:val="0"/>
          <w:numId w:val="1006"/>
        </w:numPr>
        <w:pStyle w:val="Compact"/>
      </w:pPr>
      <w:r>
        <w:t xml:space="preserve">"Shanghai Growth Forum" at The Bund: Monthly networking event with 150+ enterprise decision-makers</w:t>
      </w:r>
    </w:p>
    <w:p>
      <w:pPr>
        <w:numPr>
          <w:ilvl w:val="0"/>
          <w:numId w:val="1006"/>
        </w:numPr>
        <w:pStyle w:val="Compact"/>
      </w:pPr>
      <w:r>
        <w:t xml:space="preserve">Exclusive "Regulatory Deep Dive" dinners at Yangtze River Club for SOE leaders</w:t>
      </w:r>
    </w:p>
    <w:bookmarkEnd w:id="27"/>
    <w:bookmarkEnd w:id="28"/>
    <w:bookmarkStart w:id="29" w:name="budget-allocation-total-450000"/>
    <w:p>
      <w:pPr>
        <w:pStyle w:val="Heading2"/>
      </w:pPr>
      <w:r>
        <w:t xml:space="preserve">Budget Allocation (Total: $450,000)</w:t>
      </w:r>
    </w:p>
    <w:p>
      <w:pPr>
        <w:pStyle w:val="FirstParagraph"/>
      </w:pPr>
      <w:r>
        <w:t xml:space="preserve">Category</w:t>
      </w:r>
    </w:p>
    <w:p>
      <w:pPr>
        <w:pStyle w:val="BodyText"/>
      </w:pPr>
      <w:r>
        <w:t xml:space="preserve">Allocation</w:t>
      </w:r>
    </w:p>
    <w:p>
      <w:pPr>
        <w:pStyle w:val="BodyText"/>
      </w:pPr>
      <w:r>
        <w:t xml:space="preserve">Shanghai-Specific Use</w:t>
      </w:r>
    </w:p>
    <w:p>
      <w:pPr>
        <w:pStyle w:val="BodyText"/>
      </w:pPr>
      <w:r>
        <w:t xml:space="preserve">Institutional Partnerships</w:t>
      </w:r>
    </w:p>
    <w:p>
      <w:pPr>
        <w:pStyle w:val="BodyText"/>
      </w:pPr>
      <w:r>
        <w:t xml:space="preserve">$120,000 (27%)</w:t>
      </w:r>
    </w:p>
    <w:p>
      <w:pPr>
        <w:pStyle w:val="BodyText"/>
      </w:pPr>
      <w:r>
        <w:t xml:space="preserve">Funding for Shanghai Chamber of Commerce co-branded research projects</w:t>
      </w:r>
    </w:p>
    <w:p>
      <w:pPr>
        <w:pStyle w:val="BodyText"/>
      </w:pPr>
      <w:r>
        <w:t xml:space="preserve">Digital Marketing</w:t>
      </w:r>
    </w:p>
    <w:p>
      <w:pPr>
        <w:pStyle w:val="BodyText"/>
      </w:pPr>
      <w:r>
        <w:t xml:space="preserve">$150,000 (33%)</w:t>
      </w:r>
    </w:p>
    <w:p>
      <w:pPr>
        <w:pStyle w:val="BodyText"/>
      </w:pPr>
      <w:r>
        <w:t xml:space="preserve">Localized Xiaohongshu/Douyin campaigns targeting Shanghai business districts</w:t>
      </w:r>
    </w:p>
    <w:p>
      <w:pPr>
        <w:pStyle w:val="BodyText"/>
      </w:pPr>
      <w:r>
        <w:t xml:space="preserve">Event Sponsorship</w:t>
      </w:r>
    </w:p>
    <w:p>
      <w:pPr>
        <w:pStyle w:val="BodyText"/>
      </w:pPr>
      <w:r>
        <w:t xml:space="preserve">$105,000 (23%)</w:t>
      </w:r>
    </w:p>
    <w:p>
      <w:pPr>
        <w:pStyle w:val="BodyText"/>
      </w:pPr>
      <w:r>
        <w:t xml:space="preserve">Shanghai Trade Center event sponsorships and venue costs in Pudong</w:t>
      </w:r>
    </w:p>
    <w:p>
      <w:pPr>
        <w:pStyle w:val="BodyText"/>
      </w:pPr>
      <w:r>
        <w:t xml:space="preserve">Content Creation</w:t>
      </w:r>
    </w:p>
    <w:p>
      <w:pPr>
        <w:pStyle w:val="BodyText"/>
      </w:pPr>
      <w:r>
        <w:t xml:space="preserve">$75,000 (17%)</w:t>
      </w:r>
    </w:p>
    <w:p>
      <w:pPr>
        <w:pStyle w:val="BodyText"/>
      </w:pPr>
      <w:r>
        <w:t xml:space="preserve">Shanghai-specific case studies filmed at real client sites (e.g., Alibaba Cloud Shanghai hub)</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Shanghai office in Lujiazui Financial District; complete first 3 institutional partnerships.</w:t>
      </w:r>
    </w:p>
    <w:p>
      <w:pPr>
        <w:pStyle w:val="BodyText"/>
      </w:pPr>
      <w:r>
        <w:rPr>
          <w:bCs/>
          <w:b/>
        </w:rPr>
        <w:t xml:space="preserve">Q2 2024:</w:t>
      </w:r>
      <w:r>
        <w:t xml:space="preserve"> </w:t>
      </w:r>
      <w:r>
        <w:t xml:space="preserve">Launch Xiaohongshu content series; host inaugural "Shanghai Growth Forum" (50+ attendees).</w:t>
      </w:r>
    </w:p>
    <w:p>
      <w:pPr>
        <w:pStyle w:val="BodyText"/>
      </w:pPr>
      <w:r>
        <w:rPr>
          <w:bCs/>
          <w:b/>
        </w:rPr>
        <w:t xml:space="preserve">Q3 2024:</w:t>
      </w:r>
      <w:r>
        <w:t xml:space="preserve"> </w:t>
      </w:r>
      <w:r>
        <w:t xml:space="preserve">Deploy WeChat Mini-Program; secure first SOE contract through Zhangjiang Park partnership.</w:t>
      </w:r>
    </w:p>
    <w:p>
      <w:pPr>
        <w:pStyle w:val="BodyText"/>
      </w:pPr>
      <w:r>
        <w:rPr>
          <w:bCs/>
          <w:b/>
        </w:rPr>
        <w:t xml:space="preserve">Q4 2024:</w:t>
      </w:r>
      <w:r>
        <w:t xml:space="preserve"> </w:t>
      </w:r>
      <w:r>
        <w:t xml:space="preserve">Achieve target client count; publish Shanghai Market Outlook Report with Chamber of Commerce.</w:t>
      </w:r>
    </w:p>
    <w:bookmarkEnd w:id="30"/>
    <w:bookmarkStart w:id="31" w:name="performance-measurement"/>
    <w:p>
      <w:pPr>
        <w:pStyle w:val="Heading2"/>
      </w:pPr>
      <w:r>
        <w:t xml:space="preserve">Performance Measurement</w:t>
      </w:r>
    </w:p>
    <w:p>
      <w:pPr>
        <w:pStyle w:val="FirstParagraph"/>
      </w:pPr>
      <w:r>
        <w:t xml:space="preserve">We track Shanghai-specific KPIs beyond standard metrics:</w:t>
      </w:r>
    </w:p>
    <w:p>
      <w:pPr>
        <w:numPr>
          <w:ilvl w:val="0"/>
          <w:numId w:val="1007"/>
        </w:numPr>
        <w:pStyle w:val="Compact"/>
      </w:pPr>
      <w:r>
        <w:rPr>
          <w:bCs/>
          <w:b/>
        </w:rPr>
        <w:t xml:space="preserve">Shanghai Market Penetration Rate:</w:t>
      </w:r>
      <w:r>
        <w:t xml:space="preserve"> </w:t>
      </w:r>
      <w:r>
        <w:t xml:space="preserve">% of target clients in China Shanghai acquired vs. competitors (target: 18% by Q4 2025)</w:t>
      </w:r>
    </w:p>
    <w:p>
      <w:pPr>
        <w:numPr>
          <w:ilvl w:val="0"/>
          <w:numId w:val="1007"/>
        </w:numPr>
        <w:pStyle w:val="Compact"/>
      </w:pPr>
      <w:r>
        <w:rPr>
          <w:bCs/>
          <w:b/>
        </w:rPr>
        <w:t xml:space="preserve">Cultural Resonance Score:</w:t>
      </w:r>
      <w:r>
        <w:t xml:space="preserve"> </w:t>
      </w:r>
      <w:r>
        <w:t xml:space="preserve">Client feedback on service relevance to Shanghai business context (target: 4.7/5)</w:t>
      </w:r>
    </w:p>
    <w:p>
      <w:pPr>
        <w:numPr>
          <w:ilvl w:val="0"/>
          <w:numId w:val="1007"/>
        </w:numPr>
        <w:pStyle w:val="Compact"/>
      </w:pPr>
      <w:r>
        <w:rPr>
          <w:bCs/>
          <w:b/>
        </w:rPr>
        <w:t xml:space="preserve">Regulatory Navigation Efficiency:</w:t>
      </w:r>
      <w:r>
        <w:t xml:space="preserve"> </w:t>
      </w:r>
      <w:r>
        <w:t xml:space="preserve">Average time reduction in client compliance processes post-consultation (target: 35% faster)</w:t>
      </w:r>
    </w:p>
    <w:bookmarkEnd w:id="31"/>
    <w:bookmarkStart w:id="32" w:name="conclusion"/>
    <w:p>
      <w:pPr>
        <w:pStyle w:val="Heading2"/>
      </w:pPr>
      <w:r>
        <w:t xml:space="preserve">Conclusion</w:t>
      </w:r>
    </w:p>
    <w:p>
      <w:pPr>
        <w:pStyle w:val="FirstParagraph"/>
      </w:pPr>
      <w:r>
        <w:t xml:space="preserve">This Marketing Plan positions our Business Consultant firm as the indispensable strategic partner for enterprises operating in China Shanghai. By embedding local market intelligence into every service delivery—rather than applying generic global models—we address the critical gaps identified in Shanghai's business ecosystem. Our approach leverages Shanghai's unique economic positioning as a gateway to China while delivering quantifiable results through culturally intelligent strategy. The success of this Marketing Plan will be measured not just in revenue, but in becoming the benchmark for Business Consultant excellence within China's most vital commercial hub. As Shanghai continues its ascent as Asia's premier business nexus, our firm will be the catalyst for growth across every segment of this dynamic market.</w:t>
      </w:r>
    </w:p>
    <w:p>
      <w:pPr>
        <w:pStyle w:val="BodyText"/>
      </w:pPr>
      <w:r>
        <w:rPr>
          <w:iCs/>
          <w:i/>
        </w:rPr>
        <w:t xml:space="preserve">This document constitutes the official Marketing Plan for Business Consultant services targeting enterprises in China Shanghai. All strategies are designed to maximize local impact while maintaining global consultancy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China Shanghai</dc:title>
  <dc:creator/>
  <dc:language>en</dc:language>
  <cp:keywords/>
  <dcterms:created xsi:type="dcterms:W3CDTF">2026-07-23T22:32:32Z</dcterms:created>
  <dcterms:modified xsi:type="dcterms:W3CDTF">2026-07-23T22:32:32Z</dcterms:modified>
</cp:coreProperties>
</file>

<file path=docProps/custom.xml><?xml version="1.0" encoding="utf-8"?>
<Properties xmlns="http://schemas.openxmlformats.org/officeDocument/2006/custom-properties" xmlns:vt="http://schemas.openxmlformats.org/officeDocument/2006/docPropsVTypes"/>
</file>