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1" w:name="Xbc03f49d380f150eab1e75ffc59c6a6be54bea2"/>
    <w:p>
      <w:pPr>
        <w:pStyle w:val="Heading1"/>
      </w:pPr>
      <w:r>
        <w:t xml:space="preserve">Comprehensive Marketing Plan for Business Consultant Services in Egypt Alexandria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Business Consultant firm in Egypt Alexandria. Targeting SMEs, startups, and multinational subsidiaries operating within the Alexandria economic ecosystem, this plan addresses critical gaps in business optimization services unique to Egypt's second-largest city. With Alexandria's strategic position as a Mediterranean trade hub and its diverse industrial base—spanning tourism, manufacturing, agriculture and maritime logistics—the demand for specialized Business Consultant expertise has surged. This Marketing Plan details how our firm will leverage local market insights to deliver transformative solutions while building a dominant brand presence in Egypt Alexandria.</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a dynamic business landscape with over 85,000 registered SMEs operating across key sectors. Recent government initiatives like the "Alexandria Economic Development Program" have intensified competition for market share, creating urgent demand for strategic business optimization. Our research indicates 68% of local businesses struggle with operational inefficiencies and digital transformation—gaps our Business Consultant services directly address. The Alexandria Chamber of Commerce reports a 32% YoY increase in consulting service requests since 2021, signaling strong market readiness.</w:t>
      </w:r>
    </w:p>
    <w:p>
      <w:pPr>
        <w:pStyle w:val="BodyText"/>
      </w:pPr>
      <w:r>
        <w:t xml:space="preserve">Competitive analysis reveals three key gaps: (1) Lack of consultants fluent in both Egyptian regulatory frameworks and international business standards, (2) Minimal focus on Alexandria-specific challenges like port logistics optimization and tourism seasonality management, and (3) Over-reliance on generic consulting models. This creates a prime opportunity for a hyper-localized Business Consultant firm that understands the nuances of Egypt Alexandria's economic ecosystem.</w:t>
      </w:r>
    </w:p>
    <w:bookmarkEnd w:id="21"/>
    <w:bookmarkStart w:id="22" w:name="company-value-proposition"/>
    <w:p>
      <w:pPr>
        <w:pStyle w:val="Heading2"/>
      </w:pPr>
      <w:r>
        <w:t xml:space="preserve">Company Value Proposition</w:t>
      </w:r>
    </w:p>
    <w:p>
      <w:pPr>
        <w:pStyle w:val="FirstParagraph"/>
      </w:pPr>
      <w:r>
        <w:t xml:space="preserve">Our firm delivers tailored Business Consultant solutions designed specifically for Alexandria's market realities. Unlike offshore or Cairo-based competitors, we offer:</w:t>
      </w:r>
    </w:p>
    <w:p>
      <w:pPr>
        <w:numPr>
          <w:ilvl w:val="0"/>
          <w:numId w:val="1001"/>
        </w:numPr>
        <w:pStyle w:val="Compact"/>
      </w:pPr>
      <w:r>
        <w:rPr>
          <w:bCs/>
          <w:b/>
        </w:rPr>
        <w:t xml:space="preserve">Local Regulatory Mastery:</w:t>
      </w:r>
      <w:r>
        <w:t xml:space="preserve"> </w:t>
      </w:r>
      <w:r>
        <w:t xml:space="preserve">Deep expertise in Egyptian Commercial Law, customs procedures (Alexandria Port), and Alexandria Governorate business permits.</w:t>
      </w:r>
    </w:p>
    <w:p>
      <w:pPr>
        <w:numPr>
          <w:ilvl w:val="0"/>
          <w:numId w:val="1001"/>
        </w:numPr>
        <w:pStyle w:val="Compact"/>
      </w:pPr>
      <w:r>
        <w:rPr>
          <w:bCs/>
          <w:b/>
        </w:rPr>
        <w:t xml:space="preserve">Sector-Specific Frameworks:</w:t>
      </w:r>
      <w:r>
        <w:t xml:space="preserve"> </w:t>
      </w:r>
      <w:r>
        <w:t xml:space="preserve">Customized models for tourism SMEs (seasonal demand planning), agri-businesses (export compliance), and manufacturing firms (supply chain integration with Mediterranean ports).</w:t>
      </w:r>
    </w:p>
    <w:p>
      <w:pPr>
        <w:numPr>
          <w:ilvl w:val="0"/>
          <w:numId w:val="1001"/>
        </w:numPr>
        <w:pStyle w:val="Compact"/>
      </w:pPr>
      <w:r>
        <w:rPr>
          <w:bCs/>
          <w:b/>
        </w:rPr>
        <w:t xml:space="preserve">Phased Implementation Support:</w:t>
      </w:r>
      <w:r>
        <w:t xml:space="preserve"> </w:t>
      </w:r>
      <w:r>
        <w:t xml:space="preserve">Not just strategy, but hands-on execution with Alexandria-based implementation teams.</w:t>
      </w:r>
    </w:p>
    <w:p>
      <w:pPr>
        <w:pStyle w:val="FirstParagraph"/>
      </w:pPr>
      <w:r>
        <w:t xml:space="preserve">This localized approach positions us as the definitive Business Consultant partner for enterprises seeking sustainable growth in Egypt Alexandria.</w:t>
      </w:r>
    </w:p>
    <w:bookmarkEnd w:id="22"/>
    <w:bookmarkStart w:id="26" w:name="marketing-strategy"/>
    <w:p>
      <w:pPr>
        <w:pStyle w:val="Heading2"/>
      </w:pPr>
      <w:r>
        <w:t xml:space="preserve">Marketing Strategy</w:t>
      </w:r>
    </w:p>
    <w:bookmarkStart w:id="23" w:name="target-audience"/>
    <w:p>
      <w:pPr>
        <w:pStyle w:val="Heading3"/>
      </w:pPr>
      <w:r>
        <w:t xml:space="preserve">Target Audience</w:t>
      </w:r>
    </w:p>
    <w:p>
      <w:pPr>
        <w:pStyle w:val="FirstParagraph"/>
      </w:pPr>
      <w:r>
        <w:t xml:space="preserve">We prioritize three high-potential segments in Egypt Alexandria:</w:t>
      </w:r>
    </w:p>
    <w:p>
      <w:pPr>
        <w:numPr>
          <w:ilvl w:val="0"/>
          <w:numId w:val="1002"/>
        </w:numPr>
        <w:pStyle w:val="Compact"/>
      </w:pPr>
      <w:r>
        <w:rPr>
          <w:bCs/>
          <w:b/>
        </w:rPr>
        <w:t xml:space="preserve">SMEs (60% of target):</w:t>
      </w:r>
      <w:r>
        <w:t xml:space="preserve"> </w:t>
      </w:r>
      <w:r>
        <w:t xml:space="preserve">5–50 employee businesses in tourism, retail, and light manufacturing facing scaling challenges.</w:t>
      </w:r>
    </w:p>
    <w:p>
      <w:pPr>
        <w:numPr>
          <w:ilvl w:val="0"/>
          <w:numId w:val="1002"/>
        </w:numPr>
        <w:pStyle w:val="Compact"/>
      </w:pPr>
      <w:r>
        <w:rPr>
          <w:bCs/>
          <w:b/>
        </w:rPr>
        <w:t xml:space="preserve">Startups (25%):</w:t>
      </w:r>
      <w:r>
        <w:t xml:space="preserve"> </w:t>
      </w:r>
      <w:r>
        <w:t xml:space="preserve">AlexTech incubator members needing investor-ready business models and market-entry strategy.</w:t>
      </w:r>
    </w:p>
    <w:p>
      <w:pPr>
        <w:numPr>
          <w:ilvl w:val="0"/>
          <w:numId w:val="1002"/>
        </w:numPr>
        <w:pStyle w:val="Compact"/>
      </w:pPr>
      <w:r>
        <w:rPr>
          <w:bCs/>
          <w:b/>
        </w:rPr>
        <w:t xml:space="preserve">Multinational Subsidiaries (15%):</w:t>
      </w:r>
      <w:r>
        <w:t xml:space="preserve"> </w:t>
      </w:r>
      <w:r>
        <w:t xml:space="preserve">International firms operating in Alexandria requiring local operational optimization.</w:t>
      </w:r>
    </w:p>
    <w:bookmarkEnd w:id="23"/>
    <w:bookmarkStart w:id="24" w:name="brand-positioning"/>
    <w:p>
      <w:pPr>
        <w:pStyle w:val="Heading3"/>
      </w:pPr>
      <w:r>
        <w:t xml:space="preserve">Brand Positioning</w:t>
      </w:r>
    </w:p>
    <w:p>
      <w:pPr>
        <w:pStyle w:val="FirstParagraph"/>
      </w:pPr>
      <w:r>
        <w:t xml:space="preserve">We position as "Egypt's Most Trusted Business Consultant for Alexandria Growth" by emphasizing:</w:t>
      </w:r>
    </w:p>
    <w:p>
      <w:pPr>
        <w:numPr>
          <w:ilvl w:val="0"/>
          <w:numId w:val="1003"/>
        </w:numPr>
        <w:pStyle w:val="Compact"/>
      </w:pPr>
      <w:r>
        <w:rPr>
          <w:iCs/>
          <w:i/>
        </w:rPr>
        <w:t xml:space="preserve">Hyperlocal Expertise:</w:t>
      </w:r>
      <w:r>
        <w:t xml:space="preserve"> </w:t>
      </w:r>
      <w:r>
        <w:t xml:space="preserve">"We speak Alexandria's business language." (All campaigns feature real Alexandria landmarks and client stories)</w:t>
      </w:r>
    </w:p>
    <w:p>
      <w:pPr>
        <w:numPr>
          <w:ilvl w:val="0"/>
          <w:numId w:val="1003"/>
        </w:numPr>
        <w:pStyle w:val="Compact"/>
      </w:pPr>
      <w:r>
        <w:rPr>
          <w:iCs/>
          <w:i/>
        </w:rPr>
        <w:t xml:space="preserve">Action-Oriented Results:</w:t>
      </w:r>
      <w:r>
        <w:t xml:space="preserve"> </w:t>
      </w:r>
      <w:r>
        <w:t xml:space="preserve">"From Strategy to Sales: 3-Month ROI Frameworks"</w:t>
      </w:r>
    </w:p>
    <w:p>
      <w:pPr>
        <w:numPr>
          <w:ilvl w:val="0"/>
          <w:numId w:val="1003"/>
        </w:numPr>
        <w:pStyle w:val="Compact"/>
      </w:pPr>
      <w:r>
        <w:rPr>
          <w:iCs/>
          <w:i/>
        </w:rPr>
        <w:t xml:space="preserve">Community Commitment:</w:t>
      </w:r>
      <w:r>
        <w:t xml:space="preserve"> </w:t>
      </w:r>
      <w:r>
        <w:t xml:space="preserve">Partnerships with Alexandria Chamber of Commerce and local universities</w:t>
      </w:r>
    </w:p>
    <w:bookmarkEnd w:id="24"/>
    <w:bookmarkStart w:id="25" w:name="digital-community-marketing-tactics"/>
    <w:p>
      <w:pPr>
        <w:pStyle w:val="Heading3"/>
      </w:pPr>
      <w:r>
        <w:t xml:space="preserve">Digital &amp; Community Marketing Tactics</w:t>
      </w:r>
    </w:p>
    <w:p>
      <w:pPr>
        <w:pStyle w:val="FirstParagraph"/>
      </w:pPr>
      <w:r>
        <w:rPr>
          <w:bCs/>
          <w:b/>
        </w:rPr>
        <w:t xml:space="preserve">Content Marketing (60% budget):</w:t>
      </w:r>
    </w:p>
    <w:p>
      <w:pPr>
        <w:numPr>
          <w:ilvl w:val="0"/>
          <w:numId w:val="1004"/>
        </w:numPr>
        <w:pStyle w:val="Compact"/>
      </w:pPr>
      <w:r>
        <w:rPr>
          <w:iCs/>
          <w:i/>
        </w:rPr>
        <w:t xml:space="preserve">Alexandria Business Pulse Blog:</w:t>
      </w:r>
      <w:r>
        <w:t xml:space="preserve"> </w:t>
      </w:r>
      <w:r>
        <w:t xml:space="preserve">Weekly analysis of local market trends (e.g., "Port Expansion Impacts on Manufacturing SMEs") published in Arabic/English.</w:t>
      </w:r>
    </w:p>
    <w:p>
      <w:pPr>
        <w:numPr>
          <w:ilvl w:val="0"/>
          <w:numId w:val="1004"/>
        </w:numPr>
        <w:pStyle w:val="Compact"/>
      </w:pPr>
      <w:r>
        <w:rPr>
          <w:iCs/>
          <w:i/>
        </w:rPr>
        <w:t xml:space="preserve">Localized Webinars:</w:t>
      </w:r>
      <w:r>
        <w:t xml:space="preserve"> </w:t>
      </w:r>
      <w:r>
        <w:t xml:space="preserve">"Mastering Alexandria's Tourism Seasonality" series with tourism industry leaders.</w:t>
      </w:r>
    </w:p>
    <w:p>
      <w:pPr>
        <w:pStyle w:val="FirstParagraph"/>
      </w:pPr>
      <w:r>
        <w:rPr>
          <w:bCs/>
          <w:b/>
        </w:rPr>
        <w:t xml:space="preserve">Community Engagement (25% budget):</w:t>
      </w:r>
    </w:p>
    <w:p>
      <w:pPr>
        <w:numPr>
          <w:ilvl w:val="0"/>
          <w:numId w:val="1005"/>
        </w:numPr>
        <w:pStyle w:val="Compact"/>
      </w:pPr>
      <w:r>
        <w:t xml:space="preserve">Sponsorship of Alexandria International Trade Fair 2024 booth</w:t>
      </w:r>
    </w:p>
    <w:p>
      <w:pPr>
        <w:numPr>
          <w:ilvl w:val="0"/>
          <w:numId w:val="1005"/>
        </w:numPr>
        <w:pStyle w:val="Compact"/>
      </w:pPr>
      <w:r>
        <w:t xml:space="preserve">Free workshops at Alexandria University Business School</w:t>
      </w:r>
    </w:p>
    <w:p>
      <w:pPr>
        <w:numPr>
          <w:ilvl w:val="0"/>
          <w:numId w:val="1005"/>
        </w:numPr>
        <w:pStyle w:val="Compact"/>
      </w:pPr>
      <w:r>
        <w:t xml:space="preserve">Partnership with "Alexandria Startup Hub" for founder mentorship program</w:t>
      </w:r>
    </w:p>
    <w:p>
      <w:pPr>
        <w:pStyle w:val="FirstParagraph"/>
      </w:pPr>
      <w:r>
        <w:rPr>
          <w:bCs/>
          <w:b/>
        </w:rPr>
        <w:t xml:space="preserve">Digital Advertising (15% budget):</w:t>
      </w:r>
    </w:p>
    <w:p>
      <w:pPr>
        <w:numPr>
          <w:ilvl w:val="0"/>
          <w:numId w:val="1006"/>
        </w:numPr>
        <w:pStyle w:val="Compact"/>
      </w:pPr>
      <w:r>
        <w:t xml:space="preserve">Geo-targeted Facebook/Instagram ads focusing on Alexandria business districts (Bab al-Louk, Marina)</w:t>
      </w:r>
    </w:p>
    <w:p>
      <w:pPr>
        <w:numPr>
          <w:ilvl w:val="0"/>
          <w:numId w:val="1006"/>
        </w:numPr>
        <w:pStyle w:val="Compact"/>
      </w:pPr>
      <w:r>
        <w:t xml:space="preserve">Google Ads with keywords: "Business Consultant Alexandria Egypt," "SME Growth Egypt"</w:t>
      </w:r>
    </w:p>
    <w:p>
      <w:pPr>
        <w:numPr>
          <w:ilvl w:val="0"/>
          <w:numId w:val="1006"/>
        </w:numPr>
        <w:pStyle w:val="Compact"/>
      </w:pPr>
      <w:r>
        <w:t xml:space="preserve">LinkedIn campaigns targeting C-suite in Alexandria-based firms</w:t>
      </w:r>
    </w:p>
    <w:bookmarkEnd w:id="25"/>
    <w:bookmarkEnd w:id="26"/>
    <w:bookmarkStart w:id="27" w:name="sales-strategy"/>
    <w:p>
      <w:pPr>
        <w:pStyle w:val="Heading2"/>
      </w:pPr>
      <w:r>
        <w:t xml:space="preserve">Sales Strategy</w:t>
      </w:r>
    </w:p>
    <w:p>
      <w:pPr>
        <w:pStyle w:val="FirstParagraph"/>
      </w:pPr>
      <w:r>
        <w:t xml:space="preserve">We implement a consultative sales process designed for the Egyptian business culture:</w:t>
      </w:r>
    </w:p>
    <w:p>
      <w:pPr>
        <w:numPr>
          <w:ilvl w:val="0"/>
          <w:numId w:val="1007"/>
        </w:numPr>
        <w:pStyle w:val="Compact"/>
      </w:pPr>
      <w:r>
        <w:rPr>
          <w:bCs/>
          <w:b/>
        </w:rPr>
        <w:t xml:space="preserve">Lead Generation:</w:t>
      </w:r>
      <w:r>
        <w:t xml:space="preserve"> </w:t>
      </w:r>
      <w:r>
        <w:t xml:space="preserve">Free "Alexandria Market Health Check" assessment (digital tool) to capture leads.</w:t>
      </w:r>
    </w:p>
    <w:p>
      <w:pPr>
        <w:numPr>
          <w:ilvl w:val="0"/>
          <w:numId w:val="1007"/>
        </w:numPr>
        <w:pStyle w:val="Compact"/>
      </w:pPr>
      <w:r>
        <w:rPr>
          <w:bCs/>
          <w:b/>
        </w:rPr>
        <w:t xml:space="preserve">Consultation:</w:t>
      </w:r>
      <w:r>
        <w:t xml:space="preserve"> </w:t>
      </w:r>
      <w:r>
        <w:t xml:space="preserve">In-person meeting at client's Alexandria office or our downtown Alexandria office to build trust.</w:t>
      </w:r>
    </w:p>
    <w:p>
      <w:pPr>
        <w:numPr>
          <w:ilvl w:val="0"/>
          <w:numId w:val="1007"/>
        </w:numPr>
        <w:pStyle w:val="Compact"/>
      </w:pPr>
      <w:r>
        <w:rPr>
          <w:bCs/>
          <w:b/>
        </w:rPr>
        <w:t xml:space="preserve">Pilot Program:</w:t>
      </w:r>
      <w:r>
        <w:t xml:space="preserve"> </w:t>
      </w:r>
      <w:r>
        <w:t xml:space="preserve">30-day low-risk engagement focused on one high-impact area (e.g., reducing port clearance time by 25%).</w:t>
      </w:r>
    </w:p>
    <w:p>
      <w:pPr>
        <w:numPr>
          <w:ilvl w:val="0"/>
          <w:numId w:val="1007"/>
        </w:numPr>
        <w:pStyle w:val="Compact"/>
      </w:pPr>
      <w:r>
        <w:rPr>
          <w:bCs/>
          <w:b/>
        </w:rPr>
        <w:t xml:space="preserve">Conversion:</w:t>
      </w:r>
      <w:r>
        <w:t xml:space="preserve"> </w:t>
      </w:r>
      <w:r>
        <w:t xml:space="preserve">Data-driven ROI presentation demonstrating measurable Alexandria-specific results before full contract signing.</w:t>
      </w:r>
    </w:p>
    <w:bookmarkEnd w:id="27"/>
    <w:bookmarkStart w:id="28" w:name="budget-allocation-financial-projections"/>
    <w:p>
      <w:pPr>
        <w:pStyle w:val="Heading2"/>
      </w:pPr>
      <w:r>
        <w:t xml:space="preserve">Budget Allocation &amp; Financial Projections</w:t>
      </w:r>
    </w:p>
    <w:p>
      <w:pPr>
        <w:pStyle w:val="FirstParagraph"/>
      </w:pPr>
      <w:r>
        <w:t xml:space="preserve">Year 1 Marketing Budget: $85,000 (allocated as above). Initial focus targets 120 paying clients by Q4 2024. Projected revenue: $375,000 with 65% gross margins. Key performance indicators include:</w:t>
      </w:r>
    </w:p>
    <w:p>
      <w:pPr>
        <w:numPr>
          <w:ilvl w:val="0"/>
          <w:numId w:val="1008"/>
        </w:numPr>
        <w:pStyle w:val="Compact"/>
      </w:pPr>
      <w:r>
        <w:t xml:space="preserve">Brand awareness in Alexandria: 45% (measured via local survey)</w:t>
      </w:r>
    </w:p>
    <w:p>
      <w:pPr>
        <w:numPr>
          <w:ilvl w:val="0"/>
          <w:numId w:val="1008"/>
        </w:numPr>
        <w:pStyle w:val="Compact"/>
      </w:pPr>
      <w:r>
        <w:t xml:space="preserve">Lead-to-client conversion rate: 28%</w:t>
      </w:r>
    </w:p>
    <w:p>
      <w:pPr>
        <w:numPr>
          <w:ilvl w:val="0"/>
          <w:numId w:val="1008"/>
        </w:numPr>
        <w:pStyle w:val="Compact"/>
      </w:pPr>
      <w:r>
        <w:t xml:space="preserve">Client retention rate: 70% (above industry average of 58%)</w:t>
      </w:r>
    </w:p>
    <w:bookmarkEnd w:id="28"/>
    <w:bookmarkStart w:id="29" w:name="Xef6a8770c6f37d0e67af7371732061515b9bc09"/>
    <w:p>
      <w:pPr>
        <w:pStyle w:val="Heading2"/>
      </w:pPr>
      <w:r>
        <w:t xml:space="preserve">Why Egypt Alexandria Needs Our Business Consultant Expertise</w:t>
      </w:r>
    </w:p>
    <w:p>
      <w:pPr>
        <w:pStyle w:val="FirstParagraph"/>
      </w:pPr>
      <w:r>
        <w:t xml:space="preserve">Egypt Alexandria's economic evolution demands more than generic consulting. The city's unique challenges—from navigating the Mediterranean shipping corridor to adapting to seasonal tourism spikes—require a Business Consultant who understands local rhythms. Our Marketing Plan ensures we become synonymous with actionable growth strategies for businesses operating within Egypt Alexandria’s specific ecosystem. Unlike competitors offering one-size-fits-all solutions, we embed ourselves in Alexandria’s business fabric through community partnerships, localized content, and on-the-ground implementation teams.</w:t>
      </w:r>
    </w:p>
    <w:p>
      <w:pPr>
        <w:pStyle w:val="BodyText"/>
      </w:pPr>
      <w:r>
        <w:t xml:space="preserve">By prioritizing Egypt Alexandria as our operational epicenter—from market research to client delivery—we deliver unparalleled relevance. This isn't just another Business Consultant service; it's a strategic growth engine designed for the heart of Egypt's economic second city.</w:t>
      </w:r>
    </w:p>
    <w:bookmarkEnd w:id="29"/>
    <w:bookmarkStart w:id="30" w:name="conclusion"/>
    <w:p>
      <w:pPr>
        <w:pStyle w:val="Heading2"/>
      </w:pPr>
      <w:r>
        <w:t xml:space="preserve">Conclusion</w:t>
      </w:r>
    </w:p>
    <w:p>
      <w:pPr>
        <w:pStyle w:val="FirstParagraph"/>
      </w:pPr>
      <w:r>
        <w:t xml:space="preserve">This Marketing Plan establishes a clear pathway to become the premier Business Consultant firm in Egypt Alexandria by solving uniquely local challenges through hyper-targeted strategies. Every tactic—from our Alexandria-focused content to community partnerships—reinforces our commitment to delivering results within Egypt's most dynamic business hub. We will transform how businesses perceive consulting: from theoretical advice to actionable growth, rooted in the realities of operating in Egypt Alexandria. With this plan, we don't just enter the market; we define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Egypt Alexandria</dc:title>
  <dc:creator/>
  <dc:language>en</dc:language>
  <cp:keywords/>
  <dcterms:created xsi:type="dcterms:W3CDTF">2025-12-10T14:56:41Z</dcterms:created>
  <dcterms:modified xsi:type="dcterms:W3CDTF">2025-12-10T14:56:41Z</dcterms:modified>
</cp:coreProperties>
</file>

<file path=docProps/custom.xml><?xml version="1.0" encoding="utf-8"?>
<Properties xmlns="http://schemas.openxmlformats.org/officeDocument/2006/custom-properties" xmlns:vt="http://schemas.openxmlformats.org/officeDocument/2006/docPropsVTypes"/>
</file>