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0f583dcf673e12a0fae5fabd3f47e734af3aad2"/>
    <w:p>
      <w:pPr>
        <w:pStyle w:val="Heading1"/>
      </w:pPr>
      <w:r>
        <w:t xml:space="preserve">Comprehensive Marketing Plan for Business Consultant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Egypt Cairo. Recognizing Cairo's position as the economic hub of the Middle East with over 20 million residents and 75% of Egypt's corporate activity, we propose leveraging local market dynamics to deliver tailored solutions. Our strategy focuses on addressing critical pain points for Egyptian businesses including regulatory complexity, digital transformation gaps, and operational inefficiencies. The plan details a phased 18-month roadmap to capture 15% market share in the Cairo business consulting sector by Year 2, generating $1.2M in annual revenue through hyper-localized service delivery.</w:t>
      </w:r>
    </w:p>
    <w:bookmarkEnd w:id="20"/>
    <w:bookmarkStart w:id="21" w:name="X82ee550907bfdbbb48b9cd9cb1b3c6b697e91d5"/>
    <w:p>
      <w:pPr>
        <w:pStyle w:val="Heading2"/>
      </w:pPr>
      <w:r>
        <w:t xml:space="preserve">Market Analysis: Egypt Cairo Business Landscape</w:t>
      </w:r>
    </w:p>
    <w:p>
      <w:pPr>
        <w:pStyle w:val="FirstParagraph"/>
      </w:pPr>
      <w:r>
        <w:t xml:space="preserve">Cairo's business ecosystem presents unique opportunities and challenges for a Business Consultant. The city hosts over 80% of Egypt's Fortune 500 subsidiaries, yet SMEs struggle with bureaucratic hurdles—averaging 147 days to start a business (World Bank). The digital transformation gap is significant: only 32% of Cairo-based companies utilize advanced analytics, per the Egyptian Ministry of Communications. Our analysis identifies three key market segments:</w:t>
      </w:r>
    </w:p>
    <w:p>
      <w:pPr>
        <w:numPr>
          <w:ilvl w:val="0"/>
          <w:numId w:val="1001"/>
        </w:numPr>
        <w:pStyle w:val="Compact"/>
      </w:pPr>
      <w:r>
        <w:rPr>
          <w:bCs/>
          <w:b/>
        </w:rPr>
        <w:t xml:space="preserve">Established Multinationals:</w:t>
      </w:r>
      <w:r>
        <w:t xml:space="preserve"> </w:t>
      </w:r>
      <w:r>
        <w:t xml:space="preserve">Require local compliance expertise and market entry strategies (e.g., Unilever, Coca-Cola Egypt)</w:t>
      </w:r>
    </w:p>
    <w:p>
      <w:pPr>
        <w:numPr>
          <w:ilvl w:val="0"/>
          <w:numId w:val="1001"/>
        </w:numPr>
        <w:pStyle w:val="Compact"/>
      </w:pPr>
      <w:r>
        <w:rPr>
          <w:bCs/>
          <w:b/>
        </w:rPr>
        <w:t xml:space="preserve">Egyptian SMEs (50-200 employees):</w:t>
      </w:r>
      <w:r>
        <w:t xml:space="preserve"> </w:t>
      </w:r>
      <w:r>
        <w:t xml:space="preserve">Need operational optimization amid inflationary pressures (18.2% in 2023)</w:t>
      </w:r>
    </w:p>
    <w:p>
      <w:pPr>
        <w:pStyle w:val="FirstParagraph"/>
      </w:pPr>
      <w:r>
        <w:t xml:space="preserve">The current consultancy market is fragmented with 450+ firms, but only 18% offer Arabic-English bilingual services. This gap represents our primary competitive advantage.</w:t>
      </w:r>
    </w:p>
    <w:bookmarkEnd w:id="21"/>
    <w:bookmarkStart w:id="22" w:name="target-audience"/>
    <w:p>
      <w:pPr>
        <w:pStyle w:val="Heading2"/>
      </w:pPr>
      <w:r>
        <w:t xml:space="preserve">Target Audience</w:t>
      </w:r>
    </w:p>
    <w:p>
      <w:pPr>
        <w:pStyle w:val="FirstParagraph"/>
      </w:pPr>
      <w:r>
        <w:t xml:space="preserve">Our core clients in Egypt Cairo include:</w:t>
      </w:r>
    </w:p>
    <w:p>
      <w:pPr>
        <w:numPr>
          <w:ilvl w:val="0"/>
          <w:numId w:val="1002"/>
        </w:numPr>
        <w:pStyle w:val="Compact"/>
      </w:pPr>
      <w:r>
        <w:rPr>
          <w:bCs/>
          <w:b/>
        </w:rPr>
        <w:t xml:space="preserve">CFOs and CEOs of Egyptian SMEs:</w:t>
      </w:r>
      <w:r>
        <w:t xml:space="preserve"> </w:t>
      </w:r>
      <w:r>
        <w:t xml:space="preserve">45% face cash flow issues; need cost-structure analysis (Cairo Chamber of Commerce data)</w:t>
      </w:r>
    </w:p>
    <w:p>
      <w:pPr>
        <w:numPr>
          <w:ilvl w:val="0"/>
          <w:numId w:val="1002"/>
        </w:numPr>
        <w:pStyle w:val="Compact"/>
      </w:pPr>
      <w:r>
        <w:rPr>
          <w:bCs/>
          <w:b/>
        </w:rPr>
        <w:t xml:space="preserve">Expatriate Managers at Multinationals:</w:t>
      </w:r>
      <w:r>
        <w:t xml:space="preserve"> </w:t>
      </w:r>
      <w:r>
        <w:t xml:space="preserve">Require cultural navigation support for Egyptian market entry</w:t>
      </w:r>
    </w:p>
    <w:p>
      <w:pPr>
        <w:numPr>
          <w:ilvl w:val="0"/>
          <w:numId w:val="1002"/>
        </w:numPr>
        <w:pStyle w:val="Compact"/>
      </w:pPr>
      <w:r>
        <w:rPr>
          <w:bCs/>
          <w:b/>
        </w:rPr>
        <w:t xml:space="preserve">Venture Capitalists in Cairo:</w:t>
      </w:r>
      <w:r>
        <w:t xml:space="preserve"> </w:t>
      </w:r>
      <w:r>
        <w:t xml:space="preserve">Seeking due diligence services for local portfolio companies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300+ qualified leads monthly through digital channels in Egypt Cairo</w:t>
      </w:r>
    </w:p>
    <w:p>
      <w:pPr>
        <w:numPr>
          <w:ilvl w:val="0"/>
          <w:numId w:val="1003"/>
        </w:numPr>
        <w:pStyle w:val="Compact"/>
      </w:pPr>
      <w:r>
        <w:t xml:space="preserve">Secure 45 paying clients from target segments within Year 1</w:t>
      </w:r>
    </w:p>
    <w:p>
      <w:pPr>
        <w:numPr>
          <w:ilvl w:val="0"/>
          <w:numId w:val="1003"/>
        </w:numPr>
        <w:pStyle w:val="Compact"/>
      </w:pPr>
      <w:r>
        <w:t xml:space="preserve">Build brand recognition as "Top Business Consultant for Cairo Market" (measured via Brand Lift Study)</w:t>
      </w:r>
    </w:p>
    <w:p>
      <w:pPr>
        <w:numPr>
          <w:ilvl w:val="0"/>
          <w:numId w:val="1003"/>
        </w:numPr>
        <w:pStyle w:val="Compact"/>
      </w:pPr>
      <w:r>
        <w:t xml:space="preserve">Attain 70% client retention rate through value-added post-engagement services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We position ourselves as the only Business Consultant firm with deep Cairo operational knowledge. Our tagline—"Solutions That Breathe Cairo Air"—emphasizes cultural fluency.</w:t>
      </w:r>
    </w:p>
    <w:p>
      <w:pPr>
        <w:pStyle w:val="BodyText"/>
      </w:pPr>
      <w:r>
        <w:rPr>
          <w:bCs/>
          <w:b/>
        </w:rPr>
        <w:t xml:space="preserve">Digital Marketing (45% Budget):</w:t>
      </w:r>
      <w:r>
        <w:t xml:space="preserve"> </w:t>
      </w:r>
      <w:r>
        <w:t xml:space="preserve">•</w:t>
      </w:r>
      <w:r>
        <w:t xml:space="preserve"> </w:t>
      </w:r>
      <w:r>
        <w:rPr>
          <w:iCs/>
          <w:i/>
        </w:rPr>
        <w:t xml:space="preserve">Cairo-Focused Content:</w:t>
      </w:r>
      <w:r>
        <w:t xml:space="preserve"> </w:t>
      </w:r>
      <w:r>
        <w:t xml:space="preserve">Publish Arabic/English case studies on local success stories (e.g., "How a Cairo Bakery Scaled to 3 Cities Using Our Framework")</w:t>
      </w:r>
    </w:p>
    <w:p>
      <w:pPr>
        <w:pStyle w:val="BodyText"/>
      </w:pPr>
      <w:r>
        <w:t xml:space="preserve">•</w:t>
      </w:r>
      <w:r>
        <w:t xml:space="preserve"> </w:t>
      </w:r>
      <w:r>
        <w:rPr>
          <w:iCs/>
          <w:i/>
        </w:rPr>
        <w:t xml:space="preserve">Geo-Targeted SEO:</w:t>
      </w:r>
      <w:r>
        <w:t xml:space="preserve"> </w:t>
      </w:r>
      <w:r>
        <w:t xml:space="preserve">Optimize for keywords like "business consultant Cairo," "Egypt SME strategy expert"</w:t>
      </w:r>
    </w:p>
    <w:p>
      <w:pPr>
        <w:pStyle w:val="BodyText"/>
      </w:pPr>
      <w:r>
        <w:t xml:space="preserve">•</w:t>
      </w:r>
      <w:r>
        <w:t xml:space="preserve"> </w:t>
      </w:r>
      <w:r>
        <w:rPr>
          <w:iCs/>
          <w:i/>
        </w:rPr>
        <w:t xml:space="preserve">LinkedIn Campaigns:</w:t>
      </w:r>
      <w:r>
        <w:t xml:space="preserve"> </w:t>
      </w:r>
      <w:r>
        <w:t xml:space="preserve">Target C-suite in Cairo via industry-specific groups (e.g., "Cairo Business Leaders Network")</w:t>
      </w:r>
    </w:p>
    <w:p>
      <w:pPr>
        <w:pStyle w:val="BodyText"/>
      </w:pPr>
      <w:r>
        <w:rPr>
          <w:bCs/>
          <w:b/>
        </w:rPr>
        <w:t xml:space="preserve">Community Engagement (30% Budget):</w:t>
      </w:r>
      <w:r>
        <w:t xml:space="preserve"> </w:t>
      </w:r>
      <w:r>
        <w:t xml:space="preserve">• Partner with Cairo University's entrepreneurship center for free workshops on "Navigating Egyptian Regulations"</w:t>
      </w:r>
    </w:p>
    <w:p>
      <w:pPr>
        <w:pStyle w:val="BodyText"/>
      </w:pPr>
      <w:r>
        <w:t xml:space="preserve">• Sponsor the annual Cairo Chamber of Commerce Excellence Awards to build credibility</w:t>
      </w:r>
    </w:p>
    <w:p>
      <w:pPr>
        <w:pStyle w:val="BodyText"/>
      </w:pPr>
      <w:r>
        <w:t xml:space="preserve">• Host monthly "Cairo Business Roundtables" at upscale venues (e.g., Ritz-Carlton, Zamalek)</w:t>
      </w:r>
    </w:p>
    <w:p>
      <w:pPr>
        <w:pStyle w:val="BodyText"/>
      </w:pPr>
      <w:r>
        <w:rPr>
          <w:bCs/>
          <w:b/>
        </w:rPr>
        <w:t xml:space="preserve">Referral Program (15% Budget):</w:t>
      </w:r>
      <w:r>
        <w:t xml:space="preserve"> </w:t>
      </w:r>
      <w:r>
        <w:t xml:space="preserve">• Incentivize existing clients with 20% fee reduction for successful referrals within Egypt Cairo</w:t>
      </w:r>
    </w:p>
    <w:p>
      <w:pPr>
        <w:pStyle w:val="BodyText"/>
      </w:pPr>
      <w:r>
        <w:t xml:space="preserve">• Build alliances with Egyptian accounting firms (e.g., PwC Cairo, local chartered accountants)</w:t>
      </w:r>
    </w:p>
    <w:p>
      <w:pPr>
        <w:pStyle w:val="BodyText"/>
      </w:pPr>
      <w:r>
        <w:rPr>
          <w:bCs/>
          <w:b/>
        </w:rPr>
        <w:t xml:space="preserve">Traditional Media (10% Budget):</w:t>
      </w:r>
      <w:r>
        <w:t xml:space="preserve"> </w:t>
      </w:r>
      <w:r>
        <w:t xml:space="preserve">• Place op-eds in</w:t>
      </w:r>
      <w:r>
        <w:t xml:space="preserve"> </w:t>
      </w:r>
      <w:r>
        <w:rPr>
          <w:iCs/>
          <w:i/>
        </w:rPr>
        <w:t xml:space="preserve">Egypt Today</w:t>
      </w:r>
      <w:r>
        <w:t xml:space="preserve"> </w:t>
      </w:r>
      <w:r>
        <w:t xml:space="preserve">and</w:t>
      </w:r>
      <w:r>
        <w:t xml:space="preserve"> </w:t>
      </w:r>
      <w:r>
        <w:rPr>
          <w:iCs/>
          <w:i/>
        </w:rPr>
        <w:t xml:space="preserve">Al-Ahram Business</w:t>
      </w:r>
      <w:r>
        <w:t xml:space="preserve"> </w:t>
      </w:r>
      <w:r>
        <w:t xml:space="preserve">on "Egypt's 2024 Growth Imperatives"</w:t>
      </w:r>
    </w:p>
    <w:p>
      <w:pPr>
        <w:pStyle w:val="BodyText"/>
      </w:pPr>
      <w:r>
        <w:t xml:space="preserve">• Radio ads on Capital FM targeting business listeners during morning commute hours in Cairo</w:t>
      </w:r>
    </w:p>
    <w:bookmarkEnd w:id="24"/>
    <w:bookmarkStart w:id="25" w:name="budget-allocation-year-1-385000"/>
    <w:p>
      <w:pPr>
        <w:pStyle w:val="Heading2"/>
      </w:pPr>
      <w:r>
        <w:t xml:space="preserve">Budget Allocation (Year 1: $385,000)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$173,000 (45%)</w:t>
      </w:r>
    </w:p>
    <w:p>
      <w:pPr>
        <w:pStyle w:val="BodyText"/>
      </w:pPr>
      <w:r>
        <w:t xml:space="preserve">SEO, LinkedIn Ads, Cairo-specific content hub</w:t>
      </w:r>
    </w:p>
    <w:p>
      <w:pPr>
        <w:pStyle w:val="BodyText"/>
      </w:pPr>
      <w:r>
        <w:t xml:space="preserve">Community Engagement</w:t>
      </w:r>
    </w:p>
    <w:p>
      <w:pPr>
        <w:pStyle w:val="BodyText"/>
      </w:pPr>
      <w:r>
        <w:t xml:space="preserve">$115,500 (30%)</w:t>
      </w:r>
    </w:p>
    <w:p>
      <w:pPr>
        <w:pStyle w:val="BodyText"/>
      </w:pPr>
      <w:r>
        <w:t xml:space="preserve">Workshops, event sponsorships, roundtables</w:t>
      </w:r>
    </w:p>
    <w:p>
      <w:pPr>
        <w:pStyle w:val="BodyText"/>
      </w:pPr>
      <w:r>
        <w:t xml:space="preserve">Referral Program</w:t>
      </w:r>
    </w:p>
    <w:p>
      <w:pPr>
        <w:pStyle w:val="BodyText"/>
      </w:pPr>
      <w:r>
        <w:t xml:space="preserve">$57,750 (15%)</w:t>
      </w:r>
    </w:p>
    <w:p>
      <w:pPr>
        <w:pStyle w:val="BodyText"/>
      </w:pPr>
      <w:r>
        <w:t xml:space="preserve">Client incentives, partner agreements</w:t>
      </w:r>
    </w:p>
    <w:p>
      <w:pPr>
        <w:pStyle w:val="BodyText"/>
      </w:pPr>
      <w:r>
        <w:t xml:space="preserve">Traditional Media</w:t>
      </w:r>
    </w:p>
    <w:p>
      <w:pPr>
        <w:pStyle w:val="BodyText"/>
      </w:pPr>
      <w:r>
        <w:t xml:space="preserve">$38,500 (10%)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Arabic content creation, and partnership outreach with Cairo institutions.</w:t>
      </w:r>
    </w:p>
    <w:p>
      <w:pPr>
        <w:pStyle w:val="BodyText"/>
      </w:pPr>
      <w:r>
        <w:rPr>
          <w:bCs/>
          <w:b/>
        </w:rPr>
        <w:t xml:space="preserve">Months 4-6:</w:t>
      </w:r>
      <w:r>
        <w:t xml:space="preserve"> </w:t>
      </w:r>
      <w:r>
        <w:t xml:space="preserve">Launch digital campaign; host first Cairo Business Roundtable; secure inaugural client referrals.</w:t>
      </w:r>
    </w:p>
    <w:p>
      <w:pPr>
        <w:pStyle w:val="BodyText"/>
      </w:pPr>
      <w:r>
        <w:rPr>
          <w:bCs/>
          <w:b/>
        </w:rPr>
        <w:t xml:space="preserve">Months 7-12:</w:t>
      </w:r>
      <w:r>
        <w:t xml:space="preserve"> </w:t>
      </w:r>
      <w:r>
        <w:t xml:space="preserve">Scale workshops; deploy AI-driven lead scoring for Egypt Cairo leads; publish quarterly market report.</w:t>
      </w:r>
    </w:p>
    <w:p>
      <w:pPr>
        <w:pStyle w:val="BodyText"/>
      </w:pPr>
      <w:r>
        <w:rPr>
          <w:bCs/>
          <w:b/>
        </w:rPr>
        <w:t xml:space="preserve">Months 13-18:</w:t>
      </w:r>
      <w:r>
        <w:t xml:space="preserve"> </w:t>
      </w:r>
      <w:r>
        <w:t xml:space="preserve">Expand to adjacent sectors (e.g., healthcare consulting); develop premium "Cairo Growth Accelerator" package.</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Lead Quality:</w:t>
      </w:r>
      <w:r>
        <w:t xml:space="preserve"> </w:t>
      </w:r>
      <w:r>
        <w:t xml:space="preserve">60% of leads from Egypt Cairo must convert to proposals (vs. industry avg. 35%)</w:t>
      </w:r>
    </w:p>
    <w:p>
      <w:pPr>
        <w:numPr>
          <w:ilvl w:val="0"/>
          <w:numId w:val="1004"/>
        </w:numPr>
        <w:pStyle w:val="Compact"/>
      </w:pPr>
      <w:r>
        <w:rPr>
          <w:iCs/>
          <w:i/>
        </w:rPr>
        <w:t xml:space="preserve">Client Acquisition Cost (CAC):</w:t>
      </w:r>
      <w:r>
        <w:t xml:space="preserve"> </w:t>
      </w:r>
      <w:r>
        <w:t xml:space="preserve">Target $1,800 per Cairo client (below market $2,400)</w:t>
      </w:r>
    </w:p>
    <w:p>
      <w:pPr>
        <w:numPr>
          <w:ilvl w:val="0"/>
          <w:numId w:val="1004"/>
        </w:numPr>
        <w:pStyle w:val="Compact"/>
      </w:pPr>
      <w:r>
        <w:rPr>
          <w:iCs/>
          <w:i/>
        </w:rPr>
        <w:t xml:space="preserve">Brand Sentiment:</w:t>
      </w:r>
      <w:r>
        <w:t xml:space="preserve"> </w:t>
      </w:r>
      <w:r>
        <w:t xml:space="preserve">Track via social listening tools for "Business Consultant in Cairo" mentions</w:t>
      </w:r>
    </w:p>
    <w:p>
      <w:pPr>
        <w:numPr>
          <w:ilvl w:val="0"/>
          <w:numId w:val="1004"/>
        </w:numPr>
        <w:pStyle w:val="Compact"/>
      </w:pPr>
      <w:r>
        <w:rPr>
          <w:iCs/>
          <w:i/>
        </w:rPr>
        <w:t xml:space="preserve">SERVQUAL Scores:</w:t>
      </w:r>
      <w:r>
        <w:t xml:space="preserve"> </w:t>
      </w:r>
      <w:r>
        <w:t xml:space="preserve">Measure service quality against 5 dimensions (reliability, empathy, etc.) post-engagement</w:t>
      </w:r>
    </w:p>
    <w:bookmarkEnd w:id="27"/>
    <w:bookmarkStart w:id="28" w:name="conclusion-the-cairo-advantage"/>
    <w:p>
      <w:pPr>
        <w:pStyle w:val="Heading2"/>
      </w:pPr>
      <w:r>
        <w:t xml:space="preserve">Conclusion: The Cairo Advantage</w:t>
      </w:r>
    </w:p>
    <w:p>
      <w:pPr>
        <w:pStyle w:val="FirstParagraph"/>
      </w:pPr>
      <w:r>
        <w:t xml:space="preserve">This Marketing Plan positions our Business Consultant firm as the indispensable partner for enterprises navigating Egypt Cairo's dynamic economy. By embedding local expertise into every service—understanding Nile River logistics constraints, Ramadan business cycles, and Egyptian corporate culture—we deliver solutions that resonate where generic consultants fail. We will not just market services; we will become synonymous with growth in the heart of Egypt. The 18-month timeline ensures rapid market penetration while building a foundation for scaling across North Africa. As Cairo continues to attract $5B+ in annual foreign investment, our Business Consultant service isn't merely an option—it's the strategic imperative for any enterprise aiming to thrive in Egypt's evolving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Egypt Cairo</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