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f5e4ff00cda9b60af59fc507331cf533d2a6070"/>
    <w:p>
      <w:pPr>
        <w:pStyle w:val="Heading1"/>
      </w:pPr>
      <w:r>
        <w:t xml:space="preserve">Comprehensive Marketing Plan for Premium Business Consultant Services in Germany Berlin</w:t>
      </w:r>
    </w:p>
    <w:bookmarkStart w:id="20" w:name="executive-summary"/>
    <w:p>
      <w:pPr>
        <w:pStyle w:val="Heading2"/>
      </w:pPr>
      <w:r>
        <w:t xml:space="preserve">Executive Summary</w:t>
      </w:r>
    </w:p>
    <w:p>
      <w:pPr>
        <w:pStyle w:val="FirstParagraph"/>
      </w:pPr>
      <w:r>
        <w:t xml:space="preserve">This Marketing Plan outlines a strategic approach to establish and grow a premier business consulting practice targeting German enterprises in Berlin. As the economic heart of Germany, Berlin presents unparalleled opportunities for a specialized Business Consultant leveraging the city's dynamic startup ecosystem, multinational corporations, and evolving regulatory landscape. Our plan focuses on delivering data-driven solutions that address unique challenges faced by businesses operating within Germany Berlin's competitive environment. With an initial budget allocation of €120,000 and a 24-month implementation timeline, we project achieving 35 new high-value clients generating €750,000 in annual recurring revenue by Year 2.</w:t>
      </w:r>
    </w:p>
    <w:bookmarkEnd w:id="20"/>
    <w:bookmarkStart w:id="21" w:name="market-analysis-germany-berlin-context"/>
    <w:p>
      <w:pPr>
        <w:pStyle w:val="Heading2"/>
      </w:pPr>
      <w:r>
        <w:t xml:space="preserve">Market Analysis: Germany Berlin Context</w:t>
      </w:r>
    </w:p>
    <w:p>
      <w:pPr>
        <w:pStyle w:val="FirstParagraph"/>
      </w:pPr>
      <w:r>
        <w:t xml:space="preserve">Berlin's economy has demonstrated remarkable resilience, with over 18,000 startups established in 2023 alone (Berlin Startup Monitor). The city's position as Europe's third-largest startup hub creates urgent demand for expert Business Consultant services. Key market insights include:</w:t>
      </w:r>
    </w:p>
    <w:p>
      <w:pPr>
        <w:numPr>
          <w:ilvl w:val="0"/>
          <w:numId w:val="1001"/>
        </w:numPr>
        <w:pStyle w:val="Compact"/>
      </w:pPr>
      <w:r>
        <w:t xml:space="preserve">67% of Berlin-based SMEs report strategic planning gaps impacting growth (IHK Berlin, 2023)</w:t>
      </w:r>
    </w:p>
    <w:p>
      <w:pPr>
        <w:numPr>
          <w:ilvl w:val="0"/>
          <w:numId w:val="1001"/>
        </w:numPr>
        <w:pStyle w:val="Compact"/>
      </w:pPr>
      <w:r>
        <w:t xml:space="preserve">Regulatory complexity in Germany requires local expertise: 89% of foreign businesses cite compliance challenges</w:t>
      </w:r>
    </w:p>
    <w:p>
      <w:pPr>
        <w:numPr>
          <w:ilvl w:val="0"/>
          <w:numId w:val="1001"/>
        </w:numPr>
        <w:pStyle w:val="Compact"/>
      </w:pPr>
      <w:r>
        <w:t xml:space="preserve">Post-pandemic recovery has intensified demand for operational optimization and digital transformation services</w:t>
      </w:r>
    </w:p>
    <w:p>
      <w:pPr>
        <w:pStyle w:val="FirstParagraph"/>
      </w:pPr>
      <w:r>
        <w:t xml:space="preserve">This market saturation necessitates a differentiated Business Consultant offering that combines deep Germany Berlin market knowledge with actionable, culturally attuned strategies. Our analysis confirms that generic consulting approaches fail in Berlin's context, where understanding local business culture (e.g., "Konsens" decision-making) is as crucial as financial expertise.</w:t>
      </w:r>
    </w:p>
    <w:bookmarkEnd w:id="21"/>
    <w:bookmarkStart w:id="22" w:name="target-audience-definition"/>
    <w:p>
      <w:pPr>
        <w:pStyle w:val="Heading2"/>
      </w:pPr>
      <w:r>
        <w:t xml:space="preserve">Target Audience Definition</w:t>
      </w:r>
    </w:p>
    <w:p>
      <w:pPr>
        <w:pStyle w:val="FirstParagraph"/>
      </w:pPr>
      <w:r>
        <w:t xml:space="preserve">We will focus on three high-potential segments within Germany Berlin:</w:t>
      </w:r>
    </w:p>
    <w:p>
      <w:pPr>
        <w:numPr>
          <w:ilvl w:val="0"/>
          <w:numId w:val="1002"/>
        </w:numPr>
        <w:pStyle w:val="Compact"/>
      </w:pPr>
      <w:r>
        <w:rPr>
          <w:bCs/>
          <w:b/>
        </w:rPr>
        <w:t xml:space="preserve">Mid-Market German SMEs (50-250 employees)</w:t>
      </w:r>
      <w:r>
        <w:t xml:space="preserve">: Companies expanding beyond Berlin requiring market entry strategies, especially in EU markets. 43% face scalability challenges (BMWi data).</w:t>
      </w:r>
    </w:p>
    <w:p>
      <w:pPr>
        <w:numPr>
          <w:ilvl w:val="0"/>
          <w:numId w:val="1002"/>
        </w:numPr>
        <w:pStyle w:val="Compact"/>
      </w:pPr>
      <w:r>
        <w:rPr>
          <w:bCs/>
          <w:b/>
        </w:rPr>
        <w:t xml:space="preserve">International Companies Establishing Berlin Operations</w:t>
      </w:r>
      <w:r>
        <w:t xml:space="preserve">: Particularly from US and Asian markets needing localization support for Germany's complex labor laws and business culture.</w:t>
      </w:r>
    </w:p>
    <w:p>
      <w:pPr>
        <w:numPr>
          <w:ilvl w:val="0"/>
          <w:numId w:val="1002"/>
        </w:numPr>
        <w:pStyle w:val="Compact"/>
      </w:pPr>
      <w:r>
        <w:rPr>
          <w:bCs/>
          <w:b/>
        </w:rPr>
        <w:t xml:space="preserve">Scale-ups in Tech &amp; Sustainability Sectors</w:t>
      </w:r>
      <w:r>
        <w:t xml:space="preserve">: Berlin's thriving tech ecosystem requires specialized Business Consultant expertise in GDPR compliance, ESG integration, and EU funding access (e.g., Horizon Europe).</w:t>
      </w:r>
    </w:p>
    <w:bookmarkEnd w:id="22"/>
    <w:bookmarkStart w:id="23" w:name="marketing-objectives"/>
    <w:p>
      <w:pPr>
        <w:pStyle w:val="Heading2"/>
      </w:pPr>
      <w:r>
        <w:t xml:space="preserve">Marketing Objectives</w:t>
      </w:r>
    </w:p>
    <w:p>
      <w:pPr>
        <w:pStyle w:val="FirstParagraph"/>
      </w:pPr>
      <w:r>
        <w:t xml:space="preserve">Specific, measurable goals for the first 18 months:</w:t>
      </w:r>
    </w:p>
    <w:p>
      <w:pPr>
        <w:pStyle w:val="BodyText"/>
      </w:pPr>
      <w:r>
        <w:t xml:space="preserve">Secure 25 paying clients in Germany Berlin by Month 18 (30% from direct outreach, 40% through referrals)</w:t>
      </w:r>
    </w:p>
    <w:p>
      <w:pPr>
        <w:pStyle w:val="BodyText"/>
      </w:pPr>
      <w:r>
        <w:t xml:space="preserve">Achieve 75% client retention rate at Year 1</w:t>
      </w:r>
    </w:p>
    <w:p>
      <w:pPr>
        <w:pStyle w:val="BodyText"/>
      </w:pPr>
      <w:r>
        <w:t xml:space="preserve">Build brand recognition as "Berlin's Most Trusted Business Consultant" with minimum 40% market recall in target segments</w:t>
      </w:r>
    </w:p>
    <w:bookmarkEnd w:id="23"/>
    <w:bookmarkStart w:id="27" w:name="marketing-strategies-tactics"/>
    <w:p>
      <w:pPr>
        <w:pStyle w:val="Heading2"/>
      </w:pPr>
      <w:r>
        <w:t xml:space="preserve">Marketing Strategies &amp; Tactics</w:t>
      </w:r>
    </w:p>
    <w:p>
      <w:pPr>
        <w:pStyle w:val="FirstParagraph"/>
      </w:pPr>
      <w:r>
        <w:t xml:space="preserve">Our three-pronged strategy integrates digital, relationship-based, and community approaches specific to Germany Berlin:</w:t>
      </w:r>
    </w:p>
    <w:bookmarkStart w:id="24" w:name="hyper-local-digital-presence"/>
    <w:p>
      <w:pPr>
        <w:pStyle w:val="Heading3"/>
      </w:pPr>
      <w:r>
        <w:t xml:space="preserve">1. Hyper-Local Digital Presence</w:t>
      </w:r>
    </w:p>
    <w:p>
      <w:pPr>
        <w:pStyle w:val="FirstParagraph"/>
      </w:pPr>
      <w:r>
        <w:t xml:space="preserve">Develop a German-language website with Berlin-centric case studies (e.g., "How We Helped a FoodTech Startup Navigate Berlin's BauGB Regulations"). Implement SEO targeting keywords like "Business Consultant Berlin" and "Germany SME Strategy." Leverage LinkedIn for B2B outreach with content highlighting Germany-specific challenges (e.g., "Navigating German Tax Incentives for Sustainable Business Models").</w:t>
      </w:r>
    </w:p>
    <w:bookmarkEnd w:id="24"/>
    <w:bookmarkStart w:id="25" w:name="community-integration-in-berlin"/>
    <w:p>
      <w:pPr>
        <w:pStyle w:val="Heading3"/>
      </w:pPr>
      <w:r>
        <w:t xml:space="preserve">2. Community Integration in Berlin</w:t>
      </w:r>
    </w:p>
    <w:p>
      <w:pPr>
        <w:pStyle w:val="FirstParagraph"/>
      </w:pPr>
      <w:r>
        <w:t xml:space="preserve">Forge strategic partnerships with key Berlin institutions:</w:t>
      </w:r>
    </w:p>
    <w:p>
      <w:pPr>
        <w:numPr>
          <w:ilvl w:val="0"/>
          <w:numId w:val="1004"/>
        </w:numPr>
        <w:pStyle w:val="Compact"/>
      </w:pPr>
      <w:r>
        <w:t xml:space="preserve">Collaborate with Berliner Unternehmensagentur (BUA) for co-hosted workshops on "EU Market Entry Strategies"</w:t>
      </w:r>
    </w:p>
    <w:p>
      <w:pPr>
        <w:numPr>
          <w:ilvl w:val="0"/>
          <w:numId w:val="1004"/>
        </w:numPr>
        <w:pStyle w:val="Compact"/>
      </w:pPr>
      <w:r>
        <w:t xml:space="preserve">Sponsor events at TechHub Berlin and Startup Wise Guys to position as the go-to Business Consultant for growth-stage companies</w:t>
      </w:r>
    </w:p>
    <w:bookmarkEnd w:id="25"/>
    <w:bookmarkStart w:id="26" w:name="value-driven-content-marketing"/>
    <w:p>
      <w:pPr>
        <w:pStyle w:val="Heading3"/>
      </w:pPr>
      <w:r>
        <w:t xml:space="preserve">3. Value-Driven Content Marketing</w:t>
      </w:r>
    </w:p>
    <w:p>
      <w:pPr>
        <w:pStyle w:val="FirstParagraph"/>
      </w:pPr>
      <w:r>
        <w:t xml:space="preserve">Create proprietary research: "2024 Berlin Market Entry Barriers Report" with exclusive data on Germany-specific challenges. Distribute through industry associations like Berliner Sparkasse and IHK Berlin. Develop a "Berlin Business Pulse" newsletter analyzing local economic trends – crucial for establishing credibility as a Germany Berlin-focused Business Consultant.</w:t>
      </w:r>
    </w:p>
    <w:bookmarkEnd w:id="26"/>
    <w:bookmarkEnd w:id="27"/>
    <w:bookmarkStart w:id="28" w:name="budget-allocation-year-1"/>
    <w:p>
      <w:pPr>
        <w:pStyle w:val="Heading2"/>
      </w:pPr>
      <w:r>
        <w:t xml:space="preserve">Budget Allocation (Year 1)</w:t>
      </w:r>
    </w:p>
    <w:p>
      <w:pPr>
        <w:pStyle w:val="FirstParagraph"/>
      </w:pPr>
      <w:r>
        <w:t xml:space="preserve">Activity</w:t>
      </w:r>
    </w:p>
    <w:p>
      <w:pPr>
        <w:pStyle w:val="BodyText"/>
      </w:pPr>
      <w:r>
        <w:t xml:space="preserve">Allocation (€)</w:t>
      </w:r>
    </w:p>
    <w:p>
      <w:pPr>
        <w:pStyle w:val="BodyText"/>
      </w:pPr>
      <w:r>
        <w:t xml:space="preserve">Rationale</w:t>
      </w:r>
    </w:p>
    <w:p>
      <w:pPr>
        <w:pStyle w:val="BodyText"/>
      </w:pPr>
      <w:r>
        <w:t xml:space="preserve">Digital Marketing &amp; SEO</w:t>
      </w:r>
    </w:p>
    <w:p>
      <w:pPr>
        <w:pStyle w:val="BodyText"/>
      </w:pPr>
      <w:r>
        <w:t xml:space="preserve">35,000</w:t>
      </w:r>
    </w:p>
    <w:p>
      <w:pPr>
        <w:pStyle w:val="BodyText"/>
      </w:pPr>
      <w:r>
        <w:t xml:space="preserve">Targets high-intent leads searching for "Business Consultant Berlin" in local search</w:t>
      </w:r>
    </w:p>
    <w:p>
      <w:pPr>
        <w:pStyle w:val="BodyText"/>
      </w:pPr>
      <w:r>
        <w:t xml:space="preserve">Community Partnerships &amp; Events</w:t>
      </w:r>
    </w:p>
    <w:p>
      <w:pPr>
        <w:pStyle w:val="BodyText"/>
      </w:pPr>
      <w:r>
        <w:t xml:space="preserve">45,000</w:t>
      </w:r>
    </w:p>
    <w:p>
      <w:pPr>
        <w:pStyle w:val="BodyText"/>
      </w:pPr>
      <w:r>
        <w:t xml:space="preserve">Sponsorships at 12+ Berlin events to build trust with target audience</w:t>
      </w:r>
    </w:p>
    <w:p>
      <w:pPr>
        <w:pStyle w:val="BodyText"/>
      </w:pPr>
      <w:r>
        <w:t xml:space="preserve">Content Creation (Reports, Newsletter)</w:t>
      </w:r>
    </w:p>
    <w:p>
      <w:pPr>
        <w:pStyle w:val="BodyText"/>
      </w:pPr>
      <w:r>
        <w:t xml:space="preserve">25,000</w:t>
      </w:r>
    </w:p>
    <w:p>
      <w:pPr>
        <w:pStyle w:val="BodyText"/>
      </w:pPr>
      <w:r>
        <w:t xml:space="preserve">Demonstrates expertise on Germany-specific business challenges</w:t>
      </w:r>
    </w:p>
    <w:p>
      <w:pPr>
        <w:pStyle w:val="BodyText"/>
      </w:pPr>
      <w:r>
        <w:t xml:space="preserve">Referral Program Development</w:t>
      </w:r>
    </w:p>
    <w:p>
      <w:pPr>
        <w:pStyle w:val="BodyText"/>
      </w:pPr>
      <w:r>
        <w:t xml:space="preserve">15,000</w:t>
      </w:r>
    </w:p>
    <w:p>
      <w:pPr>
        <w:pStyle w:val="BodyText"/>
      </w:pPr>
      <w:r>
        <w:t xml:space="preserve">&lt;</w:t>
      </w:r>
    </w:p>
    <w:p>
      <w:pPr>
        <w:pStyle w:val="BodyText"/>
      </w:pPr>
      <w:r>
        <w:t xml:space="preserve">Leverages Berlin's strong professional network culture for organic growth</w:t>
      </w:r>
    </w:p>
    <w:bookmarkEnd w:id="28"/>
    <w:bookmarkStart w:id="29" w:name="implementation-timeline-months-1-24"/>
    <w:p>
      <w:pPr>
        <w:pStyle w:val="Heading2"/>
      </w:pPr>
      <w:r>
        <w:t xml:space="preserve">Implementation Timeline (Months 1-24)</w:t>
      </w:r>
    </w:p>
    <w:p>
      <w:pPr>
        <w:pStyle w:val="FirstParagraph"/>
      </w:pPr>
      <w:r>
        <w:rPr>
          <w:bCs/>
          <w:b/>
        </w:rPr>
        <w:t xml:space="preserve">Months 1-3:</w:t>
      </w:r>
      <w:r>
        <w:t xml:space="preserve"> </w:t>
      </w:r>
      <w:r>
        <w:t xml:space="preserve">Market research deep dive on Germany Berlin sector-specific pain points; website localization; establish BUA partnership.</w:t>
      </w:r>
    </w:p>
    <w:p>
      <w:pPr>
        <w:pStyle w:val="BodyText"/>
      </w:pPr>
      <w:r>
        <w:rPr>
          <w:bCs/>
          <w:b/>
        </w:rPr>
        <w:t xml:space="preserve">Months 4-6:</w:t>
      </w:r>
      <w:r>
        <w:t xml:space="preserve"> </w:t>
      </w:r>
      <w:r>
        <w:t xml:space="preserve">Launch content strategy with first Berlin-specific market report; host inaugural "Berlin Growth Strategy" workshop at TechHub Berlin.</w:t>
      </w:r>
    </w:p>
    <w:p>
      <w:pPr>
        <w:pStyle w:val="BodyText"/>
      </w:pPr>
      <w:r>
        <w:rPr>
          <w:bCs/>
          <w:b/>
        </w:rPr>
        <w:t xml:space="preserve">Months 7-12:</w:t>
      </w:r>
      <w:r>
        <w:t xml:space="preserve"> </w:t>
      </w:r>
      <w:r>
        <w:t xml:space="preserve">Implement referral program; secure first 10 corporate clients through event networking; publish quarterly "Berlin Business Pulse" newsletter.</w:t>
      </w:r>
    </w:p>
    <w:p>
      <w:pPr>
        <w:pStyle w:val="BodyText"/>
      </w:pPr>
      <w:r>
        <w:rPr>
          <w:bCs/>
          <w:b/>
        </w:rPr>
        <w:t xml:space="preserve">Months 13-24:</w:t>
      </w:r>
      <w:r>
        <w:t xml:space="preserve"> </w:t>
      </w:r>
      <w:r>
        <w:t xml:space="preserve">Scale successful tactics; expand to new Berlin sectors (e.g., green tech); develop client success stories for Germany-wide case studies.</w:t>
      </w:r>
    </w:p>
    <w:bookmarkEnd w:id="29"/>
    <w:bookmarkStart w:id="30" w:name="measurement-evaluation"/>
    <w:p>
      <w:pPr>
        <w:pStyle w:val="Heading2"/>
      </w:pPr>
      <w:r>
        <w:t xml:space="preserve">Measurement &amp; Evaluation</w:t>
      </w:r>
    </w:p>
    <w:p>
      <w:pPr>
        <w:pStyle w:val="FirstParagraph"/>
      </w:pPr>
      <w:r>
        <w:t xml:space="preserve">We will track KPIs aligned with Berlin market dynamics:</w:t>
      </w:r>
    </w:p>
    <w:p>
      <w:pPr>
        <w:numPr>
          <w:ilvl w:val="0"/>
          <w:numId w:val="1005"/>
        </w:numPr>
        <w:pStyle w:val="Compact"/>
      </w:pPr>
      <w:r>
        <w:rPr>
          <w:bCs/>
          <w:b/>
        </w:rPr>
        <w:t xml:space="preserve">Lead Quality:</w:t>
      </w:r>
      <w:r>
        <w:t xml:space="preserve"> </w:t>
      </w:r>
      <w:r>
        <w:t xml:space="preserve">45%+ conversion rate from qualified leads (measured by Germany Berlin-specific engagement)</w:t>
      </w:r>
    </w:p>
    <w:p>
      <w:pPr>
        <w:numPr>
          <w:ilvl w:val="0"/>
          <w:numId w:val="1005"/>
        </w:numPr>
        <w:pStyle w:val="Compact"/>
      </w:pPr>
      <w:r>
        <w:rPr>
          <w:bCs/>
          <w:b/>
        </w:rPr>
        <w:t xml:space="preserve">Brand Perception:</w:t>
      </w:r>
      <w:r>
        <w:t xml:space="preserve"> </w:t>
      </w:r>
      <w:r>
        <w:t xml:space="preserve">Quarterly sentiment analysis via LinkedIn and client surveys targeting "Berlin Business Consultant" positioning</w:t>
      </w:r>
    </w:p>
    <w:p>
      <w:pPr>
        <w:numPr>
          <w:ilvl w:val="0"/>
          <w:numId w:val="1005"/>
        </w:numPr>
        <w:pStyle w:val="Compact"/>
      </w:pPr>
      <w:r>
        <w:rPr>
          <w:bCs/>
          <w:b/>
        </w:rPr>
        <w:t xml:space="preserve">Growth Metrics:</w:t>
      </w:r>
      <w:r>
        <w:t xml:space="preserve"> </w:t>
      </w:r>
      <w:r>
        <w:t xml:space="preserve">Client acquisition cost below €4,500 (below Berlin market average of €6,200)</w:t>
      </w:r>
    </w:p>
    <w:p>
      <w:pPr>
        <w:numPr>
          <w:ilvl w:val="0"/>
          <w:numId w:val="1005"/>
        </w:numPr>
        <w:pStyle w:val="Compact"/>
      </w:pPr>
      <w:r>
        <w:rPr>
          <w:bCs/>
          <w:b/>
        </w:rPr>
        <w:t xml:space="preserve">Retention Rate:</w:t>
      </w:r>
      <w:r>
        <w:t xml:space="preserve"> </w:t>
      </w:r>
      <w:r>
        <w:t xml:space="preserve">Minimum 75% at Year 1 – critical in Germany where business relationships are long-term</w:t>
      </w:r>
    </w:p>
    <w:p>
      <w:pPr>
        <w:pStyle w:val="FirstParagraph"/>
      </w:pPr>
      <w:r>
        <w:t xml:space="preserve">All metrics will be analyzed against Germany Berlin-specific benchmarks from sources like Statista and Federal Statistical Office (Destatis) to ensure contextually relevant performance assessment.</w:t>
      </w:r>
    </w:p>
    <w:bookmarkEnd w:id="30"/>
    <w:bookmarkStart w:id="31" w:name="conclusion-the-berlin-advantage"/>
    <w:p>
      <w:pPr>
        <w:pStyle w:val="Heading2"/>
      </w:pPr>
      <w:r>
        <w:t xml:space="preserve">Conclusion: The Berlin Advantage</w:t>
      </w:r>
    </w:p>
    <w:p>
      <w:pPr>
        <w:pStyle w:val="FirstParagraph"/>
      </w:pPr>
      <w:r>
        <w:t xml:space="preserve">This Marketing Plan positions our Business Consultant practice as the indispensable partner for growth in Germany Berlin. By embedding our strategy within Berlin's unique economic ecosystem – from navigating local regulations to leveraging the city's collaborative startup culture – we create a defensible competitive advantage. Unlike generic consulting firms, we commit to speaking German business language (both literal and cultural), ensuring every recommendation is executable within Germany's specific regulatory and market context. Our success will be measured not just in revenue, but in becoming synonymous with trusted strategic guidance for businesses operating in Berlin's complex yet opportunity-rich landscape. This approach transforms the Business Consultant from a service provider into a strategic partner essential for sustainable growth within Germany Berlin.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Germany Berlin</dc:title>
  <dc:creator/>
  <dc:language>en</dc:language>
  <cp:keywords/>
  <dcterms:created xsi:type="dcterms:W3CDTF">2026-07-23T21:19:38Z</dcterms:created>
  <dcterms:modified xsi:type="dcterms:W3CDTF">2026-07-23T21:19:38Z</dcterms:modified>
</cp:coreProperties>
</file>

<file path=docProps/custom.xml><?xml version="1.0" encoding="utf-8"?>
<Properties xmlns="http://schemas.openxmlformats.org/officeDocument/2006/custom-properties" xmlns:vt="http://schemas.openxmlformats.org/officeDocument/2006/docPropsVTypes"/>
</file>