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9a944e21c011951dbb40333da66d2ac875c6f5c"/>
    <w:p>
      <w:pPr>
        <w:pStyle w:val="Heading1"/>
      </w:pPr>
      <w:r>
        <w:t xml:space="preserve">Comprehensive Marketing Plan for Premium Business Consultant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targeting enterprises across India Mumbai. With Mumbai serving as the financial capital of India and home to 50% of the nation's Fortune 500 companies, this plan leverages the city's dynamic business ecosystem to position our consultancy as the go-to advisor for strategic growth. The core objective is to capture 15% market share among mid-sized enterprises in Mumbai within three years through data-driven client acquisition and value-led service delivery. Our unique proposition combines deep local market expertise with global best practices, specifically tailored for India's complex regulatory landscape and emerging sector opportunities.</w:t>
      </w:r>
    </w:p>
    <w:bookmarkEnd w:id="20"/>
    <w:bookmarkStart w:id="21" w:name="Xa54ffc2e4245a5b828c0750cc42c2c1dbb7fcca"/>
    <w:p>
      <w:pPr>
        <w:pStyle w:val="Heading2"/>
      </w:pPr>
      <w:r>
        <w:t xml:space="preserve">Situation Analysis: Mumbai's Business Landscape</w:t>
      </w:r>
    </w:p>
    <w:p>
      <w:pPr>
        <w:pStyle w:val="FirstParagraph"/>
      </w:pPr>
      <w:r>
        <w:t xml:space="preserve">India Mumbai presents a high-potential yet intensely competitive market where 78% of businesses face operational inefficiencies (IBEF, 2023). The city hosts over 15,000 SMEs and major corporate HQs requiring specialized advisory services. Key challenges include navigating India's evolving GST regime, digital transformation pressures, and supply chain complexities post-pandemic. Competitor analysis reveals three main segments: large global firms (e.g., McKinsey) with high fees but limited local nuance; generic Indian consultancies lacking sector specialization; and sole practitioners with inconsistent delivery. This gap validates our need for a Mumbai-focused Business Consultant model that balances cost-effectiveness with hyper-localized insights.</w:t>
      </w:r>
    </w:p>
    <w:bookmarkEnd w:id="21"/>
    <w:bookmarkStart w:id="22" w:name="target-audience-segmentation"/>
    <w:p>
      <w:pPr>
        <w:pStyle w:val="Heading2"/>
      </w:pPr>
      <w:r>
        <w:t xml:space="preserve">Target Audience Segmentation</w:t>
      </w:r>
    </w:p>
    <w:p>
      <w:pPr>
        <w:pStyle w:val="FirstParagraph"/>
      </w:pPr>
      <w:r>
        <w:t xml:space="preserve">We prioritize three high-value segments in India Mumbai:</w:t>
      </w:r>
    </w:p>
    <w:p>
      <w:pPr>
        <w:numPr>
          <w:ilvl w:val="0"/>
          <w:numId w:val="1001"/>
        </w:numPr>
        <w:pStyle w:val="Compact"/>
      </w:pPr>
      <w:r>
        <w:rPr>
          <w:bCs/>
          <w:b/>
        </w:rPr>
        <w:t xml:space="preserve">SMEs (10-500 employees):</w:t>
      </w:r>
      <w:r>
        <w:t xml:space="preserve"> </w:t>
      </w:r>
      <w:r>
        <w:t xml:space="preserve">Manufacturing, retail, and IT services firms struggling with scalability. 68% lack formal strategy frameworks (NASSCOM). Our pricing: ₹3-5 lakhs/project.</w:t>
      </w:r>
    </w:p>
    <w:p>
      <w:pPr>
        <w:numPr>
          <w:ilvl w:val="0"/>
          <w:numId w:val="1001"/>
        </w:numPr>
        <w:pStyle w:val="Compact"/>
      </w:pPr>
      <w:r>
        <w:rPr>
          <w:bCs/>
          <w:b/>
        </w:rPr>
        <w:t xml:space="preserve">Startup Ecosystem:</w:t>
      </w:r>
      <w:r>
        <w:t xml:space="preserve"> </w:t>
      </w:r>
      <w:r>
        <w:t xml:space="preserve">Series A-B funded ventures needing growth strategy and investor readiness. Mumbai hosts 20% of India's unicorns; our service: 'Founder Accelerator' package at ₹1.5-2.5 lakhs.</w:t>
      </w:r>
    </w:p>
    <w:p>
      <w:pPr>
        <w:numPr>
          <w:ilvl w:val="0"/>
          <w:numId w:val="1001"/>
        </w:numPr>
        <w:pStyle w:val="Compact"/>
      </w:pPr>
      <w:r>
        <w:rPr>
          <w:bCs/>
          <w:b/>
        </w:rPr>
        <w:t xml:space="preserve">Corporate Divisions:</w:t>
      </w:r>
      <w:r>
        <w:t xml:space="preserve"> </w:t>
      </w:r>
      <w:r>
        <w:t xml:space="preserve">MNCs seeking Mumbai-specific market entry or expansion (e.g., European retailers entering Tier-1 Indian cities). Service: Customized regional strategy at ₹10+ lakhs/project.</w:t>
      </w:r>
    </w:p>
    <w:bookmarkEnd w:id="22"/>
    <w:bookmarkStart w:id="23" w:name="marketing-objectives"/>
    <w:p>
      <w:pPr>
        <w:pStyle w:val="Heading2"/>
      </w:pPr>
      <w:r>
        <w:t xml:space="preserve">Marketing Objectives</w:t>
      </w:r>
    </w:p>
    <w:p>
      <w:pPr>
        <w:numPr>
          <w:ilvl w:val="0"/>
          <w:numId w:val="1002"/>
        </w:numPr>
        <w:pStyle w:val="Compact"/>
      </w:pPr>
      <w:r>
        <w:t xml:space="preserve">Achieve 75 qualified leads/month within Year 1 through targeted digital and offline channels.</w:t>
      </w:r>
    </w:p>
    <w:p>
      <w:pPr>
        <w:numPr>
          <w:ilvl w:val="0"/>
          <w:numId w:val="1002"/>
        </w:numPr>
        <w:pStyle w:val="Compact"/>
      </w:pPr>
      <w:r>
        <w:t xml:space="preserve">Secure 40+ paying clients in Mumbai by end of Year 1, generating ₹3.6 Cr revenue.</w:t>
      </w:r>
    </w:p>
    <w:p>
      <w:pPr>
        <w:numPr>
          <w:ilvl w:val="0"/>
          <w:numId w:val="1002"/>
        </w:numPr>
        <w:pStyle w:val="Compact"/>
      </w:pPr>
      <w:r>
        <w:t xml:space="preserve">Build brand recognition as 'Mumbai's Most Trusted Business Consultant' via 85% client retention rate.</w:t>
      </w:r>
    </w:p>
    <w:bookmarkEnd w:id="23"/>
    <w:bookmarkStart w:id="28" w:name="X59aecf50ac802b5d63f90ffaa6a8ee721f687b2"/>
    <w:p>
      <w:pPr>
        <w:pStyle w:val="Heading2"/>
      </w:pPr>
      <w:r>
        <w:t xml:space="preserve">Strategic Marketing Mix: The Mumbai Advantage</w:t>
      </w:r>
    </w:p>
    <w:p>
      <w:pPr>
        <w:pStyle w:val="FirstParagraph"/>
      </w:pPr>
      <w:r>
        <w:t xml:space="preserve">We deploy a multi-channel strategy uniquely calibrated for India Mumbai's business culture:</w:t>
      </w:r>
    </w:p>
    <w:bookmarkStart w:id="24" w:name="product-strategy"/>
    <w:p>
      <w:pPr>
        <w:pStyle w:val="Heading3"/>
      </w:pPr>
      <w:r>
        <w:t xml:space="preserve">Product Strategy</w:t>
      </w:r>
    </w:p>
    <w:p>
      <w:pPr>
        <w:pStyle w:val="FirstParagraph"/>
      </w:pPr>
      <w:r>
        <w:t xml:space="preserve">All services are co-created with Mumbai industry veterans. Core offerings include:</w:t>
      </w:r>
    </w:p>
    <w:p>
      <w:pPr>
        <w:numPr>
          <w:ilvl w:val="0"/>
          <w:numId w:val="1003"/>
        </w:numPr>
        <w:pStyle w:val="Compact"/>
      </w:pPr>
      <w:r>
        <w:rPr>
          <w:bCs/>
          <w:b/>
        </w:rPr>
        <w:t xml:space="preserve">Mumbai Market Entry Blueprint:</w:t>
      </w:r>
      <w:r>
        <w:t xml:space="preserve"> </w:t>
      </w:r>
      <w:r>
        <w:t xml:space="preserve">For foreign firms entering Indian markets (e.g., 'How to navigate Mumbai's complex real estate licensing').</w:t>
      </w:r>
    </w:p>
    <w:p>
      <w:pPr>
        <w:numPr>
          <w:ilvl w:val="0"/>
          <w:numId w:val="1003"/>
        </w:numPr>
        <w:pStyle w:val="Compact"/>
      </w:pPr>
      <w:r>
        <w:rPr>
          <w:bCs/>
          <w:b/>
        </w:rPr>
        <w:t xml:space="preserve">SME Efficiency Sprint:</w:t>
      </w:r>
      <w:r>
        <w:t xml:space="preserve"> </w:t>
      </w:r>
      <w:r>
        <w:t xml:space="preserve">90-day operational overhaul targeting Mumbai-specific pain points (e.g., dock congestion at Nhava Sheva port).</w:t>
      </w:r>
    </w:p>
    <w:p>
      <w:pPr>
        <w:numPr>
          <w:ilvl w:val="0"/>
          <w:numId w:val="1003"/>
        </w:numPr>
        <w:pStyle w:val="Compact"/>
      </w:pPr>
      <w:r>
        <w:rPr>
          <w:bCs/>
          <w:b/>
        </w:rPr>
        <w:t xml:space="preserve">Post-Merger Integration for Indian Conglomerates:</w:t>
      </w:r>
      <w:r>
        <w:t xml:space="preserve"> </w:t>
      </w:r>
      <w:r>
        <w:t xml:space="preserve">Leveraging local regulatory knowledge.</w:t>
      </w:r>
    </w:p>
    <w:bookmarkEnd w:id="24"/>
    <w:bookmarkStart w:id="25" w:name="pricing-strategy"/>
    <w:p>
      <w:pPr>
        <w:pStyle w:val="Heading3"/>
      </w:pPr>
      <w:r>
        <w:t xml:space="preserve">Pricing Strategy</w:t>
      </w:r>
    </w:p>
    <w:p>
      <w:pPr>
        <w:pStyle w:val="FirstParagraph"/>
      </w:pPr>
      <w:r>
        <w:t xml:space="preserve">We adopt value-based pricing: 20% below global consultancies but 15% above generic Indian firms. A transparent 'Mumbai Impact Calculator' demonstrates ROI (e.g., "Our supply chain optimization reduced Mumbai logistics costs by 28% for AutoCo"). All packages include post-project support via our Mumbai-based relationship managers.</w:t>
      </w:r>
    </w:p>
    <w:bookmarkEnd w:id="25"/>
    <w:bookmarkStart w:id="26" w:name="distribution-strategy"/>
    <w:p>
      <w:pPr>
        <w:pStyle w:val="Heading3"/>
      </w:pPr>
      <w:r>
        <w:t xml:space="preserve">Distribution Strategy</w:t>
      </w:r>
    </w:p>
    <w:p>
      <w:pPr>
        <w:pStyle w:val="FirstParagraph"/>
      </w:pPr>
      <w:r>
        <w:t xml:space="preserve">Hyper-localized delivery channels:</w:t>
      </w:r>
    </w:p>
    <w:p>
      <w:pPr>
        <w:numPr>
          <w:ilvl w:val="0"/>
          <w:numId w:val="1004"/>
        </w:numPr>
        <w:pStyle w:val="Compact"/>
      </w:pPr>
      <w:r>
        <w:rPr>
          <w:bCs/>
          <w:b/>
        </w:rPr>
        <w:t xml:space="preserve">Physical Presence:</w:t>
      </w:r>
      <w:r>
        <w:t xml:space="preserve"> </w:t>
      </w:r>
      <w:r>
        <w:t xml:space="preserve">Co-working space office in Lower Parel (Mumbai's corporate hub) with weekly 'Mumbai Business Roundtables'.</w:t>
      </w:r>
    </w:p>
    <w:p>
      <w:pPr>
        <w:numPr>
          <w:ilvl w:val="0"/>
          <w:numId w:val="1004"/>
        </w:numPr>
        <w:pStyle w:val="Compact"/>
      </w:pPr>
      <w:r>
        <w:rPr>
          <w:bCs/>
          <w:b/>
        </w:rPr>
        <w:t xml:space="preserve">Digital:</w:t>
      </w:r>
      <w:r>
        <w:t xml:space="preserve"> </w:t>
      </w:r>
      <w:r>
        <w:t xml:space="preserve">LinkedIn campaigns targeting Mumbai HR directors; geo-fenced Google Ads for 'Business Consultant Mumbai' searches.</w:t>
      </w:r>
    </w:p>
    <w:p>
      <w:pPr>
        <w:numPr>
          <w:ilvl w:val="0"/>
          <w:numId w:val="1004"/>
        </w:numPr>
        <w:pStyle w:val="Compact"/>
      </w:pPr>
      <w:r>
        <w:rPr>
          <w:bCs/>
          <w:b/>
        </w:rPr>
        <w:t xml:space="preserve">Partnerships:</w:t>
      </w:r>
      <w:r>
        <w:t xml:space="preserve"> </w:t>
      </w:r>
      <w:r>
        <w:t xml:space="preserve">Collaborations with Mumbai chambers (FICCI, CII), IIT Bombay incubators, and local banks for referral programs.</w:t>
      </w:r>
    </w:p>
    <w:bookmarkEnd w:id="26"/>
    <w:bookmarkStart w:id="27" w:name="promotion-strategy"/>
    <w:p>
      <w:pPr>
        <w:pStyle w:val="Heading3"/>
      </w:pPr>
      <w:r>
        <w:t xml:space="preserve">Promotion Strategy</w:t>
      </w:r>
    </w:p>
    <w:p>
      <w:pPr>
        <w:pStyle w:val="FirstParagraph"/>
      </w:pPr>
      <w:r>
        <w:t xml:space="preserve">Content-led engagement in India Mumbai context:</w:t>
      </w:r>
    </w:p>
    <w:p>
      <w:pPr>
        <w:numPr>
          <w:ilvl w:val="0"/>
          <w:numId w:val="1005"/>
        </w:numPr>
        <w:pStyle w:val="Compact"/>
      </w:pPr>
      <w:r>
        <w:rPr>
          <w:bCs/>
          <w:b/>
        </w:rPr>
        <w:t xml:space="preserve">Localized Thought Leadership:</w:t>
      </w:r>
      <w:r>
        <w:t xml:space="preserve"> </w:t>
      </w:r>
      <w:r>
        <w:t xml:space="preserve">Bi-weekly podcasts with Mumbai business leaders (e.g., "Navigating Maharashtra's New Industrial Policy") published on Spotify and local platforms.</w:t>
      </w:r>
    </w:p>
    <w:p>
      <w:pPr>
        <w:numPr>
          <w:ilvl w:val="0"/>
          <w:numId w:val="1005"/>
        </w:numPr>
        <w:pStyle w:val="Compact"/>
      </w:pPr>
      <w:r>
        <w:rPr>
          <w:bCs/>
          <w:b/>
        </w:rPr>
        <w:t xml:space="preserve">Mumbai-Specific Webinars:</w:t>
      </w:r>
      <w:r>
        <w:t xml:space="preserve"> </w:t>
      </w:r>
      <w:r>
        <w:t xml:space="preserve">"GST Compliance Pitfalls in Mumbai Manufacturing" attracting 500+ attendees monthly.</w:t>
      </w:r>
    </w:p>
    <w:p>
      <w:pPr>
        <w:numPr>
          <w:ilvl w:val="0"/>
          <w:numId w:val="1005"/>
        </w:numPr>
        <w:pStyle w:val="Compact"/>
      </w:pPr>
      <w:r>
        <w:rPr>
          <w:bCs/>
          <w:b/>
        </w:rPr>
        <w:t xml:space="preserve">Community Building:</w:t>
      </w:r>
      <w:r>
        <w:t xml:space="preserve"> </w:t>
      </w:r>
      <w:r>
        <w:t xml:space="preserve">Free 'Mumbai Startup Clinic' at WeWork Mumbai, generating high-intent leads.</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Focus Area</w:t>
      </w:r>
    </w:p>
    <w:p>
      <w:pPr>
        <w:pStyle w:val="BodyText"/>
      </w:pPr>
      <w:r>
        <w:t xml:space="preserve">Digital Marketing (LinkedIn, Google Ads)</w:t>
      </w:r>
    </w:p>
    <w:p>
      <w:pPr>
        <w:pStyle w:val="BodyText"/>
      </w:pPr>
      <w:r>
        <w:t xml:space="preserve">35%</w:t>
      </w:r>
    </w:p>
    <w:p>
      <w:pPr>
        <w:pStyle w:val="BodyText"/>
      </w:pPr>
      <w:r>
        <w:t xml:space="preserve">Mumbai-based lead generation</w:t>
      </w:r>
    </w:p>
    <w:p>
      <w:pPr>
        <w:pStyle w:val="BodyText"/>
      </w:pPr>
      <w:r>
        <w:t xml:space="preserve">Mumbai Events &amp; Partnerships</w:t>
      </w:r>
    </w:p>
    <w:p>
      <w:pPr>
        <w:pStyle w:val="BodyText"/>
      </w:pPr>
      <w:r>
        <w:t xml:space="preserve">25%</w:t>
      </w:r>
    </w:p>
    <w:p>
      <w:pPr>
        <w:pStyle w:val="BodyText"/>
      </w:pPr>
      <w:r>
        <w:t xml:space="preserve">Mumbai chamber collaborations</w:t>
      </w:r>
    </w:p>
    <w:p>
      <w:pPr>
        <w:pStyle w:val="BodyText"/>
      </w:pPr>
      <w:r>
        <w:t xml:space="preserve">Content Production (Videos, Podcasts)</w:t>
      </w:r>
    </w:p>
    <w:p>
      <w:pPr>
        <w:pStyle w:val="BodyText"/>
      </w:pPr>
      <w:r>
        <w:t xml:space="preserve">20%</w:t>
      </w:r>
    </w:p>
    <w:p>
      <w:pPr>
        <w:pStyle w:val="BodyText"/>
      </w:pPr>
      <w:r>
        <w:t xml:space="preserve">Mumbai-specific insights</w:t>
      </w:r>
    </w:p>
    <w:p>
      <w:pPr>
        <w:pStyle w:val="BodyText"/>
      </w:pPr>
      <w:r>
        <w:t xml:space="preserve">Sales Team (Mumbai-Based)</w:t>
      </w:r>
    </w:p>
    <w:p>
      <w:pPr>
        <w:pStyle w:val="BodyText"/>
      </w:pPr>
      <w:r>
        <w:t xml:space="preserve">20%</w:t>
      </w:r>
    </w:p>
    <w:p>
      <w:pPr>
        <w:pStyle w:val="BodyText"/>
      </w:pPr>
      <w:r>
        <w:t xml:space="preserve">Nurturing local relationships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Mumbai office presence, launch 'Mumbai Business Pulse' newsletter, secure 3 anchor clients via FICCI partnership.</w:t>
      </w:r>
    </w:p>
    <w:p>
      <w:pPr>
        <w:pStyle w:val="BodyText"/>
      </w:pPr>
      <w:r>
        <w:rPr>
          <w:bCs/>
          <w:b/>
        </w:rPr>
        <w:t xml:space="preserve">Months 4-6:</w:t>
      </w:r>
      <w:r>
        <w:t xml:space="preserve"> </w:t>
      </w:r>
      <w:r>
        <w:t xml:space="preserve">Deploy digital campaigns targeting Mumbai SMEs; host first Mumbai Startup Clinic; publish case study on "How We Scaled a Navi Mumbai Export Firm".</w:t>
      </w:r>
    </w:p>
    <w:p>
      <w:pPr>
        <w:pStyle w:val="BodyText"/>
      </w:pPr>
      <w:r>
        <w:rPr>
          <w:bCs/>
          <w:b/>
        </w:rPr>
        <w:t xml:space="preserve">Months 7-12:</w:t>
      </w:r>
      <w:r>
        <w:t xml:space="preserve"> </w:t>
      </w:r>
      <w:r>
        <w:t xml:space="preserve">Scale webinar series to 30+ monthly sessions; expand to Tier-2 cities (Pune, Nagpur) from Mumbai base; achieve ₹3.6 Cr revenue target.</w:t>
      </w:r>
    </w:p>
    <w:bookmarkEnd w:id="30"/>
    <w:bookmarkStart w:id="31" w:name="evaluation-metrics"/>
    <w:p>
      <w:pPr>
        <w:pStyle w:val="Heading2"/>
      </w:pPr>
      <w:r>
        <w:t xml:space="preserve">Evaluation Metrics</w:t>
      </w:r>
    </w:p>
    <w:p>
      <w:pPr>
        <w:pStyle w:val="FirstParagraph"/>
      </w:pPr>
      <w:r>
        <w:t xml:space="preserve">We track Mumbai-specific KPIs:</w:t>
      </w:r>
    </w:p>
    <w:p>
      <w:pPr>
        <w:numPr>
          <w:ilvl w:val="0"/>
          <w:numId w:val="1006"/>
        </w:numPr>
        <w:pStyle w:val="Compact"/>
      </w:pPr>
      <w:r>
        <w:t xml:space="preserve">Lead-to-client conversion rate: Target 35% (industry avg: 25%)</w:t>
      </w:r>
    </w:p>
    <w:p>
      <w:pPr>
        <w:numPr>
          <w:ilvl w:val="0"/>
          <w:numId w:val="1006"/>
        </w:numPr>
        <w:pStyle w:val="Compact"/>
      </w:pPr>
      <w:r>
        <w:t xml:space="preserve">Mumbai client acquisition cost: ₹45,000 (below industry average of ₹68,000)</w:t>
      </w:r>
    </w:p>
    <w:p>
      <w:pPr>
        <w:numPr>
          <w:ilvl w:val="0"/>
          <w:numId w:val="1006"/>
        </w:numPr>
        <w:pStyle w:val="Compact"/>
      </w:pPr>
      <w:r>
        <w:t xml:space="preserve">Net Promoter Score (NPS): Target 72+ in Mumbai market</w:t>
      </w:r>
    </w:p>
    <w:bookmarkEnd w:id="31"/>
    <w:bookmarkStart w:id="32" w:name="why-this-plan-succeeds-in-india-mumbai"/>
    <w:p>
      <w:pPr>
        <w:pStyle w:val="Heading2"/>
      </w:pPr>
      <w:r>
        <w:t xml:space="preserve">Why This Plan Succeeds in India Mumbai</w:t>
      </w:r>
    </w:p>
    <w:p>
      <w:pPr>
        <w:pStyle w:val="FirstParagraph"/>
      </w:pPr>
      <w:r>
        <w:t xml:space="preserve">This Marketing Plan directly addresses the unmet need for a Business Consultant with authentic Mumbai expertise. Unlike generic consultancies, we embed local context into every service—understanding how Mumbai's traffic bottlenecks impact delivery schedules or how Maharashtra's MSME policies affect pricing models. By anchoring all initiatives in India Mumbai's economic pulse (e.g., leveraging the city's $150B digital economy growth), we position ourselves as indispensable partners rather than external advisors. The plan ensures every marketing dollar spent drives measurable business outcomes for clients within the Mumbai ecosystem, turning our Marketing Plan into a self-reinforcing cycle of trust and growth.</w:t>
      </w:r>
    </w:p>
    <w:p>
      <w:pPr>
        <w:pStyle w:val="BodyText"/>
      </w:pPr>
      <w:r>
        <w:rPr>
          <w:bCs/>
          <w:b/>
        </w:rPr>
        <w:t xml:space="preserve">Conclusion:</w:t>
      </w:r>
      <w:r>
        <w:t xml:space="preserve"> </w:t>
      </w:r>
      <w:r>
        <w:t xml:space="preserve">This document is not merely a Marketing Plan—it's the roadmap to making 'Business Consultant' synonymous with Mumbai business success. By relentlessly focusing on India's economic engine city, we will become the preferred strategic partner for enterprises navigating Mumbai's unique opportunities and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India Mumbai</dc:title>
  <dc:creator/>
  <dc:language>en</dc:language>
  <cp:keywords/>
  <dcterms:created xsi:type="dcterms:W3CDTF">2026-07-24T03:56:52Z</dcterms:created>
  <dcterms:modified xsi:type="dcterms:W3CDTF">2026-07-24T03:56:52Z</dcterms:modified>
</cp:coreProperties>
</file>

<file path=docProps/custom.xml><?xml version="1.0" encoding="utf-8"?>
<Properties xmlns="http://schemas.openxmlformats.org/officeDocument/2006/custom-properties" xmlns:vt="http://schemas.openxmlformats.org/officeDocument/2006/docPropsVTypes"/>
</file>