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2" w:name="X4e484b961b4d171bd5a9f7ff0f98aebffac0479"/>
    <w:p>
      <w:pPr>
        <w:pStyle w:val="Heading1"/>
      </w:pPr>
      <w:r>
        <w:t xml:space="preserve">Comprehensive Marketing Plan: Premium Business Consultant Services for India New Delhi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w:t>
      </w:r>
      <w:r>
        <w:t xml:space="preserve"> </w:t>
      </w:r>
      <w:r>
        <w:rPr>
          <w:bCs/>
          <w:b/>
        </w:rPr>
        <w:t xml:space="preserve">Business Consultant</w:t>
      </w:r>
      <w:r>
        <w:t xml:space="preserve"> </w:t>
      </w:r>
      <w:r>
        <w:t xml:space="preserve">firm targeting enterprises across</w:t>
      </w:r>
      <w:r>
        <w:t xml:space="preserve"> </w:t>
      </w:r>
      <w:r>
        <w:rPr>
          <w:bCs/>
          <w:b/>
        </w:rPr>
        <w:t xml:space="preserve">India New Delhi</w:t>
      </w:r>
      <w:r>
        <w:t xml:space="preserve">. Recognizing the dynamic economic landscape of New Delhi as the political, financial, and commercial epicenter of India, this plan addresses critical gaps in strategic advisory services for SMEs and established businesses navigating complex regulatory environments, digital transformation, and market competition. Our unique value proposition combines deep local expertise with global best practices to deliver actionable solutions exclusively tailored for the</w:t>
      </w:r>
      <w:r>
        <w:t xml:space="preserve"> </w:t>
      </w:r>
      <w:r>
        <w:rPr>
          <w:bCs/>
          <w:b/>
        </w:rPr>
        <w:t xml:space="preserve">India New Delhi</w:t>
      </w:r>
      <w:r>
        <w:t xml:space="preserve"> </w:t>
      </w:r>
      <w:r>
        <w:t xml:space="preserve">business ecosystem. The goal is to capture 15% market share among targeted sectors within 3 years through hyper-localized marketing and exceptional service delivery.</w:t>
      </w:r>
    </w:p>
    <w:bookmarkEnd w:id="20"/>
    <w:bookmarkStart w:id="21" w:name="X6a0604057c0d8f4c416c4a97ebecdd50983e5c8"/>
    <w:p>
      <w:pPr>
        <w:pStyle w:val="Heading2"/>
      </w:pPr>
      <w:r>
        <w:t xml:space="preserve">Market Analysis: Why India New Delhi Needs Specialized Business Consulting</w:t>
      </w:r>
    </w:p>
    <w:p>
      <w:pPr>
        <w:pStyle w:val="FirstParagraph"/>
      </w:pPr>
      <w:r>
        <w:t xml:space="preserve">New Delhi presents a unique confluence of opportunities and challenges for businesses. As the capital city hosting over 15,000 registered companies (DIPP Data, 2023), it is home to diverse industries—from IT services in Gurgaon/Sector-14 to manufacturing hubs in Faridabad and traditional retail corridors. However, businesses face systemic hurdles: complex GST compliance, municipal licensing intricacies, rapid urbanization impacts on supply chains, and intense competition for market share. A NASSCOM report (2023) indicates 68% of Delhi-based SMEs lack formal strategic planning frameworks. This creates an urgent demand for a trusted</w:t>
      </w:r>
      <w:r>
        <w:t xml:space="preserve"> </w:t>
      </w:r>
      <w:r>
        <w:rPr>
          <w:bCs/>
          <w:b/>
        </w:rPr>
        <w:t xml:space="preserve">Business Consultant</w:t>
      </w:r>
      <w:r>
        <w:t xml:space="preserve"> </w:t>
      </w:r>
      <w:r>
        <w:t xml:space="preserve">who understands both national policies and New Delhi’s hyper-local operational realities.</w:t>
      </w:r>
    </w:p>
    <w:p>
      <w:pPr>
        <w:pStyle w:val="BodyText"/>
      </w:pPr>
      <w:r>
        <w:t xml:space="preserve">Competitor analysis reveals gaps: Most firms offer generic consulting services without deep New Delhi context. Few combine on-ground presence (e.g., understanding traffic patterns affecting logistics in South Delhi) with strategic acumen. Our</w:t>
      </w:r>
      <w:r>
        <w:t xml:space="preserve"> </w:t>
      </w:r>
      <w:r>
        <w:rPr>
          <w:bCs/>
          <w:b/>
        </w:rPr>
        <w:t xml:space="preserve">Marketing Plan</w:t>
      </w:r>
      <w:r>
        <w:t xml:space="preserve"> </w:t>
      </w:r>
      <w:r>
        <w:t xml:space="preserve">leverages this gap by positioning as the only consultant with dedicated "New Delhi Business Intelligence" units.</w:t>
      </w:r>
    </w:p>
    <w:bookmarkEnd w:id="21"/>
    <w:bookmarkStart w:id="22" w:name="X997cdfa74d948e0a976d69c30e3686797aebfcd"/>
    <w:p>
      <w:pPr>
        <w:pStyle w:val="Heading2"/>
      </w:pPr>
      <w:r>
        <w:t xml:space="preserve">Target Audience Segmentation: Focusing on India New Delhi Enterprises</w:t>
      </w:r>
    </w:p>
    <w:p>
      <w:pPr>
        <w:pStyle w:val="FirstParagraph"/>
      </w:pPr>
      <w:r>
        <w:t xml:space="preserve">We target three high-potential segments within</w:t>
      </w:r>
      <w:r>
        <w:t xml:space="preserve"> </w:t>
      </w:r>
      <w:r>
        <w:rPr>
          <w:bCs/>
          <w:b/>
        </w:rPr>
        <w:t xml:space="preserve">India New Delhi</w:t>
      </w:r>
      <w:r>
        <w:t xml:space="preserve">:</w:t>
      </w:r>
    </w:p>
    <w:p>
      <w:pPr>
        <w:numPr>
          <w:ilvl w:val="0"/>
          <w:numId w:val="1001"/>
        </w:numPr>
        <w:pStyle w:val="Compact"/>
      </w:pPr>
      <w:r>
        <w:rPr>
          <w:bCs/>
          <w:b/>
        </w:rPr>
        <w:t xml:space="preserve">Mid-Sized Manufacturing Units (Faridabad, Gurugram):</w:t>
      </w:r>
      <w:r>
        <w:t xml:space="preserve"> </w:t>
      </w:r>
      <w:r>
        <w:t xml:space="preserve">Struggling with supply chain disruptions post-2023 inflation spikes and labor regulations. Needs operational efficiency consulting.</w:t>
      </w:r>
    </w:p>
    <w:p>
      <w:pPr>
        <w:numPr>
          <w:ilvl w:val="0"/>
          <w:numId w:val="1001"/>
        </w:numPr>
        <w:pStyle w:val="Compact"/>
      </w:pPr>
      <w:r>
        <w:rPr>
          <w:bCs/>
          <w:b/>
        </w:rPr>
        <w:t xml:space="preserve">Delhi-based IT/Startups (Cyber City, HITEC City):</w:t>
      </w:r>
      <w:r>
        <w:t xml:space="preserve"> </w:t>
      </w:r>
      <w:r>
        <w:t xml:space="preserve">Seeking scaling strategies for India’s capital market, GDPR-compliance support, and investor readiness—critical for New Delhi’s startup ecosystem (45% YoY growth in NCR).</w:t>
      </w:r>
    </w:p>
    <w:p>
      <w:pPr>
        <w:numPr>
          <w:ilvl w:val="0"/>
          <w:numId w:val="1001"/>
        </w:numPr>
        <w:pStyle w:val="Compact"/>
      </w:pPr>
      <w:r>
        <w:rPr>
          <w:bCs/>
          <w:b/>
        </w:rPr>
        <w:t xml:space="preserve">Family-Owned Retail Chains (Connaught Place, Lajpat Nagar):</w:t>
      </w:r>
      <w:r>
        <w:t xml:space="preserve"> </w:t>
      </w:r>
      <w:r>
        <w:t xml:space="preserve">Facing digital transformation pressures and competition from e-commerce. Requires legacy business modernization guidance.</w:t>
      </w:r>
    </w:p>
    <w:bookmarkEnd w:id="22"/>
    <w:bookmarkStart w:id="23" w:name="X592e3b8a27f052960fbf1c6ee74d65ee523d758"/>
    <w:p>
      <w:pPr>
        <w:pStyle w:val="Heading2"/>
      </w:pPr>
      <w:r>
        <w:t xml:space="preserve">Our Value Proposition: Business Consultant Services Tailored for New Delhi</w:t>
      </w:r>
    </w:p>
    <w:p>
      <w:pPr>
        <w:pStyle w:val="FirstParagraph"/>
      </w:pPr>
      <w:r>
        <w:t xml:space="preserve">We move beyond generic advice to deliver</w:t>
      </w:r>
      <w:r>
        <w:t xml:space="preserve"> </w:t>
      </w:r>
      <w:r>
        <w:rPr>
          <w:iCs/>
          <w:i/>
        </w:rPr>
        <w:t xml:space="preserve">context-specific solutions</w:t>
      </w:r>
      <w:r>
        <w:t xml:space="preserve">:</w:t>
      </w:r>
    </w:p>
    <w:p>
      <w:pPr>
        <w:numPr>
          <w:ilvl w:val="0"/>
          <w:numId w:val="1002"/>
        </w:numPr>
        <w:pStyle w:val="Compact"/>
      </w:pPr>
      <w:r>
        <w:rPr>
          <w:bCs/>
          <w:b/>
        </w:rPr>
        <w:t xml:space="preserve">Delhi Regulatory Navigation:</w:t>
      </w:r>
      <w:r>
        <w:t xml:space="preserve"> </w:t>
      </w:r>
      <w:r>
        <w:t xml:space="preserve">Expertise in Municipal Corporation of Delhi (MCD) licenses, State GST procedures, and local labor laws unique to NCR.</w:t>
      </w:r>
    </w:p>
    <w:p>
      <w:pPr>
        <w:numPr>
          <w:ilvl w:val="0"/>
          <w:numId w:val="1002"/>
        </w:numPr>
        <w:pStyle w:val="Compact"/>
      </w:pPr>
      <w:r>
        <w:rPr>
          <w:bCs/>
          <w:b/>
        </w:rPr>
        <w:t xml:space="preserve">Hyper-Local Market Intelligence:</w:t>
      </w:r>
      <w:r>
        <w:t xml:space="preserve"> </w:t>
      </w:r>
      <w:r>
        <w:t xml:space="preserve">Analysis of New Delhi consumer behavior (e.g., seasonal demand shifts during festivals), competitor footfall patterns in key markets like Khan Market.</w:t>
      </w:r>
    </w:p>
    <w:p>
      <w:pPr>
        <w:numPr>
          <w:ilvl w:val="0"/>
          <w:numId w:val="1002"/>
        </w:numPr>
        <w:pStyle w:val="Compact"/>
      </w:pPr>
      <w:r>
        <w:rPr>
          <w:bCs/>
          <w:b/>
        </w:rPr>
        <w:t xml:space="preserve">Digital Transformation for Metro Businesses:</w:t>
      </w:r>
      <w:r>
        <w:t xml:space="preserve"> </w:t>
      </w:r>
      <w:r>
        <w:t xml:space="preserve">Implementing cost-effective CRM and inventory systems optimized for Delhi’s traffic-dependent delivery models.</w:t>
      </w:r>
    </w:p>
    <w:p>
      <w:pPr>
        <w:pStyle w:val="FirstParagraph"/>
      </w:pPr>
      <w:r>
        <w:t xml:space="preserve">This distinguishes our</w:t>
      </w:r>
      <w:r>
        <w:t xml:space="preserve"> </w:t>
      </w:r>
      <w:r>
        <w:rPr>
          <w:bCs/>
          <w:b/>
        </w:rPr>
        <w:t xml:space="preserve">Business Consultant</w:t>
      </w:r>
      <w:r>
        <w:t xml:space="preserve"> </w:t>
      </w:r>
      <w:r>
        <w:t xml:space="preserve">service as indispensable for businesses operating within India’s most complex urban economy.</w:t>
      </w:r>
    </w:p>
    <w:bookmarkEnd w:id="23"/>
    <w:bookmarkStart w:id="28" w:name="Xe3e522878d781217f0fd30beaab0c28dd843403"/>
    <w:p>
      <w:pPr>
        <w:pStyle w:val="Heading2"/>
      </w:pPr>
      <w:r>
        <w:t xml:space="preserve">Marketing Strategy: Dominating the India New Delhi Consulting Space</w:t>
      </w:r>
    </w:p>
    <w:bookmarkStart w:id="24" w:name="product-service-differentiation"/>
    <w:p>
      <w:pPr>
        <w:pStyle w:val="Heading3"/>
      </w:pPr>
      <w:r>
        <w:t xml:space="preserve">Product &amp; Service Differentiation</w:t>
      </w:r>
    </w:p>
    <w:p>
      <w:pPr>
        <w:pStyle w:val="FirstParagraph"/>
      </w:pPr>
      <w:r>
        <w:t xml:space="preserve">We offer tiered engagement models:</w:t>
      </w:r>
    </w:p>
    <w:p>
      <w:pPr>
        <w:numPr>
          <w:ilvl w:val="0"/>
          <w:numId w:val="1003"/>
        </w:numPr>
        <w:pStyle w:val="Compact"/>
      </w:pPr>
      <w:r>
        <w:rPr>
          <w:bCs/>
          <w:b/>
        </w:rPr>
        <w:t xml:space="preserve">Essential:</w:t>
      </w:r>
      <w:r>
        <w:t xml:space="preserve"> </w:t>
      </w:r>
      <w:r>
        <w:t xml:space="preserve">4-Week "New Delhi Market Readiness" audit (₹75,000) for SMEs entering NCR.</w:t>
      </w:r>
    </w:p>
    <w:p>
      <w:pPr>
        <w:numPr>
          <w:ilvl w:val="0"/>
          <w:numId w:val="1003"/>
        </w:numPr>
        <w:pStyle w:val="Compact"/>
      </w:pPr>
      <w:r>
        <w:rPr>
          <w:bCs/>
          <w:b/>
        </w:rPr>
        <w:t xml:space="preserve">Accelerate:</w:t>
      </w:r>
      <w:r>
        <w:t xml:space="preserve"> </w:t>
      </w:r>
      <w:r>
        <w:t xml:space="preserve">Strategic roadmap with implementation support (₹3,50,000+) for scaling businesses.</w:t>
      </w:r>
    </w:p>
    <w:p>
      <w:pPr>
        <w:numPr>
          <w:ilvl w:val="0"/>
          <w:numId w:val="1003"/>
        </w:numPr>
        <w:pStyle w:val="Compact"/>
      </w:pPr>
      <w:r>
        <w:rPr>
          <w:bCs/>
          <w:b/>
        </w:rPr>
        <w:t xml:space="preserve">Premium:</w:t>
      </w:r>
      <w:r>
        <w:t xml:space="preserve"> </w:t>
      </w:r>
      <w:r>
        <w:t xml:space="preserve">Enterprise-level partnerships with dedicated Delhi-based consultant teams (Custom pricing).</w:t>
      </w:r>
    </w:p>
    <w:bookmarkEnd w:id="24"/>
    <w:bookmarkStart w:id="25" w:name="promotion-localized-high-impact-channels"/>
    <w:p>
      <w:pPr>
        <w:pStyle w:val="Heading3"/>
      </w:pPr>
      <w:r>
        <w:t xml:space="preserve">Promotion: Localized &amp; High-Impact Channels</w:t>
      </w:r>
    </w:p>
    <w:p>
      <w:pPr>
        <w:pStyle w:val="FirstParagraph"/>
      </w:pPr>
      <w:r>
        <w:t xml:space="preserve">We avoid broad digital campaigns. Instead, we deploy:</w:t>
      </w:r>
    </w:p>
    <w:p>
      <w:pPr>
        <w:numPr>
          <w:ilvl w:val="0"/>
          <w:numId w:val="1004"/>
        </w:numPr>
        <w:pStyle w:val="Compact"/>
      </w:pPr>
      <w:r>
        <w:rPr>
          <w:bCs/>
          <w:b/>
        </w:rPr>
        <w:t xml:space="preserve">Delhi Chamber Partnerships:</w:t>
      </w:r>
      <w:r>
        <w:t xml:space="preserve"> </w:t>
      </w:r>
      <w:r>
        <w:t xml:space="preserve">Co-hosting workshops with CII Delhi and FICCI on "Regulatory Hurdles for New Delhi SMEs."</w:t>
      </w:r>
    </w:p>
    <w:p>
      <w:pPr>
        <w:numPr>
          <w:ilvl w:val="0"/>
          <w:numId w:val="1004"/>
        </w:numPr>
        <w:pStyle w:val="Compact"/>
      </w:pPr>
      <w:r>
        <w:rPr>
          <w:bCs/>
          <w:b/>
        </w:rPr>
        <w:t xml:space="preserve">Hyper-Local Content Marketing:</w:t>
      </w:r>
      <w:r>
        <w:t xml:space="preserve"> </w:t>
      </w:r>
      <w:r>
        <w:t xml:space="preserve">Weekly LinkedIn posts analyzing New Delhi-specific cases (e.g., "How a Connaught Place Bakery Scaled Using NCR Delivery Data").</w:t>
      </w:r>
    </w:p>
    <w:p>
      <w:pPr>
        <w:numPr>
          <w:ilvl w:val="0"/>
          <w:numId w:val="1004"/>
        </w:numPr>
        <w:pStyle w:val="Compact"/>
      </w:pPr>
      <w:r>
        <w:rPr>
          <w:bCs/>
          <w:b/>
        </w:rPr>
        <w:t xml:space="preserve">Community Engagement:</w:t>
      </w:r>
      <w:r>
        <w:t xml:space="preserve"> </w:t>
      </w:r>
      <w:r>
        <w:t xml:space="preserve">Sponsorships at Delhi Startup Week and Gurgaon IT Summit with targeted speaking slots.</w:t>
      </w:r>
    </w:p>
    <w:p>
      <w:pPr>
        <w:numPr>
          <w:ilvl w:val="0"/>
          <w:numId w:val="1004"/>
        </w:numPr>
        <w:pStyle w:val="Compact"/>
      </w:pPr>
      <w:r>
        <w:rPr>
          <w:bCs/>
          <w:b/>
        </w:rPr>
        <w:t xml:space="preserve">Referral Program:</w:t>
      </w:r>
      <w:r>
        <w:t xml:space="preserve"> </w:t>
      </w:r>
      <w:r>
        <w:t xml:space="preserve">Incentives for Delhi-based industry associations (e.g., NASSCOM Chapter) to refer clients.</w:t>
      </w:r>
    </w:p>
    <w:bookmarkEnd w:id="25"/>
    <w:bookmarkStart w:id="26" w:name="pricing-strategy"/>
    <w:p>
      <w:pPr>
        <w:pStyle w:val="Heading3"/>
      </w:pPr>
      <w:r>
        <w:t xml:space="preserve">Pricing Strategy</w:t>
      </w:r>
    </w:p>
    <w:p>
      <w:pPr>
        <w:pStyle w:val="FirstParagraph"/>
      </w:pPr>
      <w:r>
        <w:t xml:space="preserve">We adopt a value-based pricing model aligned with Delhi’s SME budget realities. Entry-level packages are 20% below national averages, emphasizing ROI through cost savings (e.g., "Reduce MCD compliance costs by 40% in 90 days"). Premium services include location-based pricing for Delhi office visits to reinforce on-ground presence.</w:t>
      </w:r>
    </w:p>
    <w:bookmarkEnd w:id="26"/>
    <w:bookmarkStart w:id="27" w:name="place-distribution-strategy"/>
    <w:p>
      <w:pPr>
        <w:pStyle w:val="Heading3"/>
      </w:pPr>
      <w:r>
        <w:t xml:space="preserve">Place (Distribution) Strategy</w:t>
      </w:r>
    </w:p>
    <w:p>
      <w:pPr>
        <w:pStyle w:val="FirstParagraph"/>
      </w:pPr>
      <w:r>
        <w:t xml:space="preserve">Our physical presence in New Delhi’s business districts (e.g., a boutique office near Lodhi Road) signals commitment. All services are delivered digitally via secure platforms, but with mandatory in-person kick-off meetings at client sites across Delhi to build trust. This "hybrid local" model meets India New Delhi clients’ preference for relationship-driven engagement.</w:t>
      </w:r>
    </w:p>
    <w:bookmarkEnd w:id="27"/>
    <w:bookmarkEnd w:id="28"/>
    <w:bookmarkStart w:id="29" w:name="Xa631b4e8ddf6512bcfd43f5b6b630d195d6adc2"/>
    <w:p>
      <w:pPr>
        <w:pStyle w:val="Heading2"/>
      </w:pPr>
      <w:r>
        <w:t xml:space="preserve">Implementation Timeline: Month-by-Month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Establish Delhi office, launch "New Delhi Market Pulse" webinar series, secure 2 CII partnership agreements.</w:t>
            </w:r>
          </w:p>
        </w:tc>
      </w:tr>
      <w:tr>
        <w:tc>
          <w:tcPr/>
          <w:p>
            <w:pPr>
              <w:pStyle w:val="Compact"/>
              <w:jc w:val="left"/>
            </w:pPr>
            <w:r>
              <w:t xml:space="preserve">Q2 (Months 4-6)</w:t>
            </w:r>
          </w:p>
        </w:tc>
        <w:tc>
          <w:tcPr/>
          <w:p>
            <w:pPr>
              <w:pStyle w:val="Compact"/>
              <w:jc w:val="left"/>
            </w:pPr>
            <w:r>
              <w:t xml:space="preserve">Complete first 5 client engagements (focus: manufacturing &amp; retail), publish case study on "Gurgaon IT Startup Scaling."</w:t>
            </w:r>
          </w:p>
        </w:tc>
      </w:tr>
      <w:tr>
        <w:tc>
          <w:tcPr/>
          <w:p>
            <w:pPr>
              <w:pStyle w:val="Compact"/>
              <w:jc w:val="left"/>
            </w:pPr>
            <w:r>
              <w:t xml:space="preserve">Q3 (Months 7-9)</w:t>
            </w:r>
          </w:p>
        </w:tc>
        <w:tc>
          <w:tcPr/>
          <w:p>
            <w:pPr>
              <w:pStyle w:val="Compact"/>
              <w:jc w:val="left"/>
            </w:pPr>
            <w:r>
              <w:t xml:space="preserve">Leverage referrals for enterprise contracts, host inaugural Delhi Business Strategy Summit.</w:t>
            </w:r>
          </w:p>
        </w:tc>
      </w:tr>
      <w:tr>
        <w:tc>
          <w:tcPr/>
          <w:p>
            <w:pPr>
              <w:pStyle w:val="Compact"/>
              <w:jc w:val="left"/>
            </w:pPr>
            <w:r>
              <w:t xml:space="preserve">Q4 (Months 10-12)</w:t>
            </w:r>
          </w:p>
        </w:tc>
        <w:tc>
          <w:tcPr/>
          <w:p>
            <w:pPr>
              <w:pStyle w:val="Compact"/>
              <w:jc w:val="left"/>
            </w:pPr>
            <w:r>
              <w:t xml:space="preserve">Target 50% client retention rate, expand into adjacent NCR cities (Gurugram, Noida).</w:t>
            </w:r>
          </w:p>
        </w:tc>
      </w:tr>
    </w:tbl>
    <w:bookmarkEnd w:id="29"/>
    <w:bookmarkStart w:id="30" w:name="X332c7744613e80981256000508e40a2a780fa8d"/>
    <w:p>
      <w:pPr>
        <w:pStyle w:val="Heading2"/>
      </w:pPr>
      <w:r>
        <w:t xml:space="preserve">Measurement &amp; KPIs for India New Delhi Market Success</w:t>
      </w:r>
    </w:p>
    <w:p>
      <w:pPr>
        <w:pStyle w:val="FirstParagraph"/>
      </w:pPr>
      <w:r>
        <w:t xml:space="preserve">We track success through metrics relevant to the local context:</w:t>
      </w:r>
    </w:p>
    <w:p>
      <w:pPr>
        <w:numPr>
          <w:ilvl w:val="0"/>
          <w:numId w:val="1005"/>
        </w:numPr>
        <w:pStyle w:val="Compact"/>
      </w:pPr>
      <w:r>
        <w:rPr>
          <w:bCs/>
          <w:b/>
        </w:rPr>
        <w:t xml:space="preserve">Client Acquisition Cost (CAC):</w:t>
      </w:r>
      <w:r>
        <w:t xml:space="preserve"> </w:t>
      </w:r>
      <w:r>
        <w:t xml:space="preserve">Target: ₹15,000 per Delhi client (below industry avg of ₹22,500).</w:t>
      </w:r>
    </w:p>
    <w:p>
      <w:pPr>
        <w:numPr>
          <w:ilvl w:val="0"/>
          <w:numId w:val="1005"/>
        </w:numPr>
        <w:pStyle w:val="Compact"/>
      </w:pPr>
      <w:r>
        <w:rPr>
          <w:bCs/>
          <w:b/>
        </w:rPr>
        <w:t xml:space="preserve">New Delhi Client Retention Rate:</w:t>
      </w:r>
      <w:r>
        <w:t xml:space="preserve"> </w:t>
      </w:r>
      <w:r>
        <w:t xml:space="preserve">Target: 65% by Year 1.</w:t>
      </w:r>
    </w:p>
    <w:p>
      <w:pPr>
        <w:numPr>
          <w:ilvl w:val="0"/>
          <w:numId w:val="1005"/>
        </w:numPr>
        <w:pStyle w:val="Compact"/>
      </w:pPr>
      <w:r>
        <w:rPr>
          <w:bCs/>
          <w:b/>
        </w:rPr>
        <w:t xml:space="preserve">Local Partnership Growth:</w:t>
      </w:r>
      <w:r>
        <w:t xml:space="preserve"> </w:t>
      </w:r>
      <w:r>
        <w:t xml:space="preserve">Target: 8 key associations by Q3.</w:t>
      </w:r>
    </w:p>
    <w:p>
      <w:pPr>
        <w:numPr>
          <w:ilvl w:val="0"/>
          <w:numId w:val="1005"/>
        </w:numPr>
        <w:pStyle w:val="Compact"/>
      </w:pPr>
      <w:r>
        <w:rPr>
          <w:bCs/>
          <w:b/>
        </w:rPr>
        <w:t xml:space="preserve">Content Engagement (Delhi-Specific):</w:t>
      </w:r>
      <w:r>
        <w:t xml:space="preserve"> </w:t>
      </w:r>
      <w:r>
        <w:t xml:space="preserve">Target: 40%+ click-through rate on LinkedIn posts about New Delhi business challenges.</w:t>
      </w:r>
    </w:p>
    <w:bookmarkEnd w:id="30"/>
    <w:bookmarkStart w:id="31" w:name="X1f9d3c45f0a534811af05ff0882af30556bfdf1"/>
    <w:p>
      <w:pPr>
        <w:pStyle w:val="Heading2"/>
      </w:pPr>
      <w:r>
        <w:t xml:space="preserve">Conclusion: Why This Marketing Plan Works for India New Delhi</w:t>
      </w:r>
    </w:p>
    <w:p>
      <w:pPr>
        <w:pStyle w:val="FirstParagraph"/>
      </w:pPr>
      <w:r>
        <w:t xml:space="preserve">This</w:t>
      </w:r>
      <w:r>
        <w:t xml:space="preserve"> </w:t>
      </w:r>
      <w:r>
        <w:rPr>
          <w:bCs/>
          <w:b/>
        </w:rPr>
        <w:t xml:space="preserve">Marketing Plan</w:t>
      </w:r>
      <w:r>
        <w:t xml:space="preserve"> </w:t>
      </w:r>
      <w:r>
        <w:t xml:space="preserve">is not a template—it’s a tailored blueprint for dominance in the most demanding urban market of</w:t>
      </w:r>
      <w:r>
        <w:t xml:space="preserve"> </w:t>
      </w:r>
      <w:r>
        <w:rPr>
          <w:bCs/>
          <w:b/>
        </w:rPr>
        <w:t xml:space="preserve">India New Delhi</w:t>
      </w:r>
      <w:r>
        <w:t xml:space="preserve">. By embedding "New Delhi" into every service, marketing message, and operational decision, we position our firm as the undisputed partner for businesses seeking growth within India’s capital. We don’t just offer consulting; we provide a strategic compass for navigating the unique currents of New Delhi’s economy. Our</w:t>
      </w:r>
      <w:r>
        <w:t xml:space="preserve"> </w:t>
      </w:r>
      <w:r>
        <w:rPr>
          <w:bCs/>
          <w:b/>
        </w:rPr>
        <w:t xml:space="preserve">Business Consultant</w:t>
      </w:r>
      <w:r>
        <w:t xml:space="preserve"> </w:t>
      </w:r>
      <w:r>
        <w:t xml:space="preserve">services are designed to deliver measurable results where they matter most: in the boardrooms of Delhi, Gurugram, and Noida. This plan ensures we become synonymous with strategic excellence for enterprises operating across India’s most dynamic business landscape—</w:t>
      </w:r>
      <w:r>
        <w:rPr>
          <w:iCs/>
          <w:i/>
        </w:rPr>
        <w:t xml:space="preserve">specifically in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India New Delhi</dc:title>
  <dc:creator/>
  <dc:language>en</dc:language>
  <cp:keywords/>
  <dcterms:created xsi:type="dcterms:W3CDTF">2025-12-13T10:01:22Z</dcterms:created>
  <dcterms:modified xsi:type="dcterms:W3CDTF">2025-12-13T10:01:22Z</dcterms:modified>
</cp:coreProperties>
</file>

<file path=docProps/custom.xml><?xml version="1.0" encoding="utf-8"?>
<Properties xmlns="http://schemas.openxmlformats.org/officeDocument/2006/custom-properties" xmlns:vt="http://schemas.openxmlformats.org/officeDocument/2006/docPropsVTypes"/>
</file>