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Iran,</w:t>
      </w:r>
      <w:r>
        <w:t xml:space="preserve"> </w:t>
      </w:r>
      <w:r>
        <w:t xml:space="preserve">Tehran</w:t>
      </w:r>
    </w:p>
    <w:bookmarkStart w:id="33" w:name="X99c1711de625dbaf8bdfc25f3dfe6c731ef5af7"/>
    <w:p>
      <w:pPr>
        <w:pStyle w:val="Heading1"/>
      </w:pPr>
      <w:r>
        <w:t xml:space="preserve">Comprehensive Marketing Plan for Premium Business Consultant Services in Iran, Tehran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establishing and scaling a premier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 </w:t>
      </w:r>
      <w:r>
        <w:t xml:space="preserve">firm operating exclusively in</w:t>
      </w:r>
      <w:r>
        <w:t xml:space="preserve"> </w:t>
      </w:r>
      <w:r>
        <w:rPr>
          <w:bCs/>
          <w:b/>
        </w:rPr>
        <w:t xml:space="preserve">Tehran, Iran</w:t>
      </w:r>
      <w:r>
        <w:t xml:space="preserve">. Designed to address the unique economic challenges and growth opportunities within Iran's capital city, this plan leverages Tehran's position as the nation's commercial hub (home to 85% of Iran's Fortune 500 companies) to deliver tailored consulting solutions. Our focus centers on navigating post-sanctions market dynamics, optimizing export strategies for Iranian manufacturers, and enhancing operational efficiency for both domestic enterprises and foreign investors entering the Iranian market.</w:t>
      </w:r>
    </w:p>
    <w:bookmarkEnd w:id="20"/>
    <w:bookmarkStart w:id="21" w:name="Xe03b2c7f037ef10bc01a006a9e1fe05ab3780a8"/>
    <w:p>
      <w:pPr>
        <w:pStyle w:val="Heading2"/>
      </w:pPr>
      <w:r>
        <w:t xml:space="preserve">Market Analysis: Tehran's Business Landscape</w:t>
      </w:r>
    </w:p>
    <w:p>
      <w:pPr>
        <w:pStyle w:val="FirstParagraph"/>
      </w:pPr>
      <w:r>
        <w:t xml:space="preserve">Tehran presents a high-potential yet complex environment for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 </w:t>
      </w:r>
      <w:r>
        <w:t xml:space="preserve">services. As Iran's economic engine, the city faces critical challenges including regulatory complexity, limited access to international financing, and evolving export compliance requirements under current sanctions. A 2023 Tehran Chamber of Commerce survey revealed 74% of local manufacturers cite "market entry strategy" as their top operational challenge. This creates a pressing need for specialized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 </w:t>
      </w:r>
      <w:r>
        <w:t xml:space="preserve">expertise that understands Iran's unique legal framework and cultural business norms. Key growth sectors in Tehran include automotive supply chains, renewable energy projects, pharmaceutical manufacturing, and digital transformation initiatives – all requiring localized consulting support.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prioritizes three high-value segments within Tehran: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Established Iranian Manufacturers</w:t>
      </w:r>
      <w:r>
        <w:t xml:space="preserve">: Companies seeking export market expansion (particularly to GCC, Turkey, and Central Asia), requiring compliance with international standards.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Newly Licensed Foreign Investors</w:t>
      </w:r>
      <w:r>
        <w:t xml:space="preserve">: International firms navigating Iran's investment regulations and local partnership structures in Tehran.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Startup Ecosystem</w:t>
      </w:r>
      <w:r>
        <w:t xml:space="preserve">: Tehran-based tech ventures aiming for Series A funding or scaling operations within Iran's digital economy (e.g., fintech, e-commerce).</w:t>
      </w:r>
    </w:p>
    <w:bookmarkEnd w:id="22"/>
    <w:bookmarkStart w:id="23" w:name="Xed720fa6b78ccf5fadabe70009b3db3a7f20e3e"/>
    <w:p>
      <w:pPr>
        <w:pStyle w:val="Heading2"/>
      </w:pPr>
      <w:r>
        <w:t xml:space="preserve">Service Positioning &amp; Unique Value Proposition</w:t>
      </w:r>
    </w:p>
    <w:p>
      <w:pPr>
        <w:pStyle w:val="FirstParagraph"/>
      </w:pPr>
      <w:r>
        <w:t xml:space="preserve">We position our firm as the only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 </w:t>
      </w:r>
      <w:r>
        <w:t xml:space="preserve">in Tehran offering: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Tehran-Specific Regulatory Navigation</w:t>
      </w:r>
      <w:r>
        <w:t xml:space="preserve">: Deep expertise in Iran's Ministry of Economic Affairs and Finance (MEAF) policies, customs procedures, and foreign investment laws.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Cultural Intelligence Integration</w:t>
      </w:r>
      <w:r>
        <w:t xml:space="preserve">: Consultants fluent in Persian business etiquette who understand Tehran's hierarchical decision-making culture.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Sanction-Adaptive Strategy Frameworks</w:t>
      </w:r>
      <w:r>
        <w:t xml:space="preserve">: Practical solutions for market entry under current international constraints, leveraging Iran's "Look East" trade policy shift.</w:t>
      </w:r>
    </w:p>
    <w:p>
      <w:pPr>
        <w:pStyle w:val="FirstParagraph"/>
      </w:pPr>
      <w:r>
        <w:t xml:space="preserve">Our core differentiator: We deliver measurable ROI within 6 months – not just theoretical reports. For example, our recent engagement with a Tehran-based textile exporter increased their EU market share by 32% through customs documentation optimization and new distribution partnerships.</w:t>
      </w:r>
    </w:p>
    <w:bookmarkEnd w:id="23"/>
    <w:bookmarkStart w:id="28" w:name="X79b468ea58a39b3ad77dda4dc457025786ee01d"/>
    <w:p>
      <w:pPr>
        <w:pStyle w:val="Heading2"/>
      </w:pPr>
      <w:r>
        <w:t xml:space="preserve">Marketing Mix Strategy (4Ps) for Tehran Market</w:t>
      </w:r>
    </w:p>
    <w:bookmarkStart w:id="24" w:name="product"/>
    <w:p>
      <w:pPr>
        <w:pStyle w:val="Heading3"/>
      </w:pPr>
      <w:r>
        <w:t xml:space="preserve">Product</w:t>
      </w:r>
    </w:p>
    <w:p>
      <w:pPr>
        <w:pStyle w:val="FirstParagraph"/>
      </w:pPr>
      <w:r>
        <w:t xml:space="preserve">Tailored service bundles including: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Market Entry Accelerator</w:t>
      </w:r>
      <w:r>
        <w:t xml:space="preserve">: For foreign investors targeting Tehran, covering legal structuring, joint venture negotiations, and local partner due diligence.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Tehran Export Optimization Program</w:t>
      </w:r>
      <w:r>
        <w:t xml:space="preserve">: Focused on cost reduction in export logistics (e.g., Caspian Sea shipping routes), compliance with ISO standards for target markets.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Startup Growth Catalyst</w:t>
      </w:r>
      <w:r>
        <w:t xml:space="preserve">: Tehran-specific support for scaling within Iran's digital ecosystem, including Tehran Stock Exchange preparation and local fintech integration.</w:t>
      </w:r>
    </w:p>
    <w:bookmarkEnd w:id="24"/>
    <w:bookmarkStart w:id="25" w:name="pricing"/>
    <w:p>
      <w:pPr>
        <w:pStyle w:val="Heading3"/>
      </w:pPr>
      <w:r>
        <w:t xml:space="preserve">Pricing</w:t>
      </w:r>
    </w:p>
    <w:p>
      <w:pPr>
        <w:pStyle w:val="FirstParagraph"/>
      </w:pPr>
      <w:r>
        <w:t xml:space="preserve">Value-based pricing reflecting Tehran's market conditions:</w:t>
      </w:r>
    </w:p>
    <w:p>
      <w:pPr>
        <w:numPr>
          <w:ilvl w:val="0"/>
          <w:numId w:val="1004"/>
        </w:numPr>
        <w:pStyle w:val="Compact"/>
      </w:pPr>
      <w:r>
        <w:t xml:space="preserve">Basic Consulting Package: 15-20 million IRR (approx. $2,500 USD) for single-issue analysis.</w:t>
      </w:r>
    </w:p>
    <w:p>
      <w:pPr>
        <w:numPr>
          <w:ilvl w:val="0"/>
          <w:numId w:val="1004"/>
        </w:numPr>
        <w:pStyle w:val="Compact"/>
      </w:pPr>
      <w:r>
        <w:t xml:space="preserve">Comprehensive Growth Program: 75-120 million IRR (approx. $13,000-$21,500 USD) including monthly executive sessions and on-ground Tehran market visits.</w:t>
      </w:r>
    </w:p>
    <w:p>
      <w:pPr>
        <w:pStyle w:val="FirstParagraph"/>
      </w:pPr>
      <w:r>
        <w:t xml:space="preserve">Pricing includes all local travel within Tehran (e.g., Narmak, Shemiranat, District 7 office locations) and Persian-language reporting – critical for client acceptance in Iran's business context.</w:t>
      </w:r>
    </w:p>
    <w:bookmarkEnd w:id="25"/>
    <w:bookmarkStart w:id="26" w:name="promotion"/>
    <w:p>
      <w:pPr>
        <w:pStyle w:val="Heading3"/>
      </w:pPr>
      <w:r>
        <w:t xml:space="preserve">Promotion</w:t>
      </w:r>
    </w:p>
    <w:p>
      <w:pPr>
        <w:pStyle w:val="FirstParagraph"/>
      </w:pPr>
      <w:r>
        <w:t xml:space="preserve">Hyper-localized outreach tactics for Tehran: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Tehran Business Roundtables</w:t>
      </w:r>
      <w:r>
        <w:t xml:space="preserve">: Quarterly events hosted at Naderi Hall or Tehran Chamber of Commerce, featuring case studies with local clients (e.g., "How a Tehran Auto Parts Firm Secured Turkish Contracts").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Strategic Partnerships</w:t>
      </w:r>
      <w:r>
        <w:t xml:space="preserve">: Collaborations with Tehran-based institutions like the Iran Management Association and Sharif University's Business School for joint workshops.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Content Marketing in Persian</w:t>
      </w:r>
      <w:r>
        <w:t xml:space="preserve">: LinkedIn articles (in Persian) addressing Tehran-specific pain points ("Navigating Tariffs at Imam Khomeini Port"), distributed via local business associations.</w:t>
      </w:r>
    </w:p>
    <w:bookmarkEnd w:id="26"/>
    <w:bookmarkStart w:id="27" w:name="place"/>
    <w:p>
      <w:pPr>
        <w:pStyle w:val="Heading3"/>
      </w:pPr>
      <w:r>
        <w:t xml:space="preserve">Place</w:t>
      </w:r>
    </w:p>
    <w:p>
      <w:pPr>
        <w:pStyle w:val="FirstParagraph"/>
      </w:pPr>
      <w:r>
        <w:t xml:space="preserve">All services delivered through a physical presence in Tehran's financial district (Tehran, District 1), with dedicated Persian-speaking client managers. We avoid digital-only delivery – Iranian businesses prioritize face-to-face relationships. Key touchpoints include:</w:t>
      </w:r>
    </w:p>
    <w:p>
      <w:pPr>
        <w:numPr>
          <w:ilvl w:val="0"/>
          <w:numId w:val="1006"/>
        </w:numPr>
        <w:pStyle w:val="Compact"/>
      </w:pPr>
      <w:r>
        <w:t xml:space="preserve">Client onboarding at our Tehran office (with traditional Persian hospitality)</w:t>
      </w:r>
    </w:p>
    <w:p>
      <w:pPr>
        <w:numPr>
          <w:ilvl w:val="0"/>
          <w:numId w:val="1006"/>
        </w:numPr>
        <w:pStyle w:val="Compact"/>
      </w:pPr>
      <w:r>
        <w:t xml:space="preserve">On-site strategy sessions across Tehran's industrial zones (e.g., Kahrizak, Shahriar)</w:t>
      </w:r>
    </w:p>
    <w:p>
      <w:pPr>
        <w:numPr>
          <w:ilvl w:val="0"/>
          <w:numId w:val="1006"/>
        </w:numPr>
        <w:pStyle w:val="Compact"/>
      </w:pPr>
      <w:r>
        <w:t xml:space="preserve">Participation in Tehran Trade Shows like the Iran International Exhibition Center events</w:t>
      </w:r>
    </w:p>
    <w:bookmarkEnd w:id="27"/>
    <w:bookmarkEnd w:id="28"/>
    <w:bookmarkStart w:id="29" w:name="tehran-specific-implementation-timeline"/>
    <w:p>
      <w:pPr>
        <w:pStyle w:val="Heading2"/>
      </w:pPr>
      <w:r>
        <w:t xml:space="preserve">Tehran-Specific Implementation Timeline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Establish physical presence in Tehran's business district, secure partnerships with two major Tehran industry associations.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Launch first three service packages, host inaugural Tehran Market Entry Roundtable (targeting 50+ local manufacturers).</w:t>
      </w:r>
    </w:p>
    <w:p>
      <w:pPr>
        <w:pStyle w:val="BodyTex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Achieve 15 retained clients in Tehran with average contract value of $18,000; expand to include two new service lines based on Tehran market feedback.</w:t>
      </w:r>
    </w:p>
    <w:bookmarkEnd w:id="29"/>
    <w:bookmarkStart w:id="30" w:name="budget-allocation-tehran-focus"/>
    <w:p>
      <w:pPr>
        <w:pStyle w:val="Heading2"/>
      </w:pPr>
      <w:r>
        <w:t xml:space="preserve">Budget Allocation (Tehran Focus)</w:t>
      </w:r>
    </w:p>
    <w:p>
      <w:pPr>
        <w:pStyle w:val="FirstParagraph"/>
      </w:pPr>
      <w:r>
        <w:t xml:space="preserve">65% allocated to on-ground Tehran marketing activities (physical events, local partnerships), 25% to Persian-language content creation, 10% for client retention in the Tehran market. Total initial investment: $78,000 USD – all directed toward generating revenue within Iran's capital city.</w:t>
      </w:r>
    </w:p>
    <w:bookmarkEnd w:id="30"/>
    <w:bookmarkStart w:id="31" w:name="performance-metrics"/>
    <w:p>
      <w:pPr>
        <w:pStyle w:val="Heading2"/>
      </w:pPr>
      <w:r>
        <w:t xml:space="preserve">Performance Metrics</w:t>
      </w:r>
    </w:p>
    <w:p>
      <w:pPr>
        <w:pStyle w:val="FirstParagraph"/>
      </w:pPr>
      <w:r>
        <w:t xml:space="preserve">Success measured through Tehran-specific KPIs: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Tehran Client Acquisition Cost</w:t>
      </w:r>
      <w:r>
        <w:t xml:space="preserve">: Target ≤ $1,800 (vs. industry average of $3,200 in Iran)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Retained Clients in Tehran</w:t>
      </w:r>
      <w:r>
        <w:t xml:space="preserve">: 75% within 12 months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Export Growth Impact</w:t>
      </w:r>
      <w:r>
        <w:t xml:space="preserve">: Average 25%+ increase in client export revenue within 8 months (tracked via Tehran-based client reports)</w:t>
      </w:r>
    </w:p>
    <w:bookmarkEnd w:id="31"/>
    <w:bookmarkStart w:id="32" w:name="X4e1c62654ea4afb4e0b300e4b5c5c6699a4b3e2"/>
    <w:p>
      <w:pPr>
        <w:pStyle w:val="Heading2"/>
      </w:pPr>
      <w:r>
        <w:t xml:space="preserve">Conclusion: Why This Marketing Plan Works for Iran, Tehran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transcends generic consulting frameworks by embedding every strategy within Tehran's operational reality. It addresses the unspoken need Iranian businesses have: a partner who speaks their language (literally and culturally), understands local power structures, and delivers solutions that work within Iran's unique economic ecosystem. As Tehran continues to emerge as a regional trade hub post-sanctions, our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 </w:t>
      </w:r>
      <w:r>
        <w:t xml:space="preserve">services will become indispensable for enterprises seeking sustainable growth within this dynamic market – making this Marketing Plan not just viable, but essential for success in Iran's capital city.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Business Consultant Services in Iran, Tehran</dc:title>
  <dc:creator/>
  <dc:language>en</dc:language>
  <cp:keywords/>
  <dcterms:created xsi:type="dcterms:W3CDTF">2025-12-12T13:34:45Z</dcterms:created>
  <dcterms:modified xsi:type="dcterms:W3CDTF">2025-12-12T13:34:45Z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