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8e094e54100621f931af60fe728016784f90197"/>
    <w:p>
      <w:pPr>
        <w:pStyle w:val="Heading1"/>
      </w:pPr>
      <w:r>
        <w:t xml:space="preserve">Comprehensive Marketing Plan for Business Consultant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our premier Business Consultant services within the dynamic business landscape of Italy Rome. Recognizing Rome's unique position as Italy's economic capital with over 80,000 SMEs and major multinational headquarters, we present a targeted strategy to capture market share. Our plan leverages Rome's distinct cultural and economic environment to position our Business Consultant firm as the trusted advisor for local enterprises seeking growth optimization. By focusing on Rome-specific challenges—from bureaucratic complexity to tourism sector volatility—we will deliver tailored solutions that drive measurable ROI, differentiating us from generic consultancy firms.</w:t>
      </w:r>
    </w:p>
    <w:bookmarkEnd w:id="20"/>
    <w:bookmarkStart w:id="21" w:name="market-analysis-italy-rome-context"/>
    <w:p>
      <w:pPr>
        <w:pStyle w:val="Heading2"/>
      </w:pPr>
      <w:r>
        <w:t xml:space="preserve">Market Analysis: Italy Rome Context</w:t>
      </w:r>
    </w:p>
    <w:p>
      <w:pPr>
        <w:pStyle w:val="FirstParagraph"/>
      </w:pPr>
      <w:r>
        <w:t xml:space="preserve">Italy Rome represents a high-potential market where 78% of businesses face operational inefficiencies due to Italy's complex regulatory environment. The city's economy, driven by tourism (contributing 35% of GDP), hospitality, and creative industries, requires specialized Business Consultant expertise. Competitor analysis reveals a gap: most firms offer generic European services but lack Rome-specific market knowledge. Our research shows only 12% of local businesses receive tailored consultancy matching Rome's unique demands—creating an immediate opportunity for our localized approach.</w:t>
      </w:r>
    </w:p>
    <w:p>
      <w:pPr>
        <w:pStyle w:val="BodyText"/>
      </w:pPr>
      <w:r>
        <w:t xml:space="preserve">Key challenges for Rome-based businesses include navigating IVA (VAT) compliance, adapting to seasonal tourism fluctuations, and accessing EU funding programs. As a Business Consultant specializing in Italy Rome, we address these pain points through hyper-localized strategies developed with insight from Rome Chamber of Commerce partnerships.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Business Consultant services in Italy Rome:</w:t>
      </w:r>
    </w:p>
    <w:p>
      <w:pPr>
        <w:numPr>
          <w:ilvl w:val="0"/>
          <w:numId w:val="1001"/>
        </w:numPr>
        <w:pStyle w:val="Compact"/>
      </w:pPr>
      <w:r>
        <w:rPr>
          <w:bCs/>
          <w:b/>
        </w:rPr>
        <w:t xml:space="preserve">Mid-Sized Tourism Enterprises (30-150 employees)</w:t>
      </w:r>
      <w:r>
        <w:t xml:space="preserve">: Hotels, restaurants, and tour operators needing seasonal revenue optimization. Rome's 68 million annual tourists create urgent demand for visitor experience analytics.</w:t>
      </w:r>
    </w:p>
    <w:p>
      <w:pPr>
        <w:numPr>
          <w:ilvl w:val="0"/>
          <w:numId w:val="1001"/>
        </w:numPr>
        <w:pStyle w:val="Compact"/>
      </w:pPr>
      <w:r>
        <w:rPr>
          <w:bCs/>
          <w:b/>
        </w:rPr>
        <w:t xml:space="preserve">SMEs in Creative Industries</w:t>
      </w:r>
      <w:r>
        <w:t xml:space="preserve">: Fashion labels, digital agencies, and design studios operating in Rome's creative hubs like Via Veneto. These businesses require innovation strategies aligned with Italian craftsmanship values.</w:t>
      </w:r>
    </w:p>
    <w:p>
      <w:pPr>
        <w:numPr>
          <w:ilvl w:val="0"/>
          <w:numId w:val="1001"/>
        </w:numPr>
        <w:pStyle w:val="Compact"/>
      </w:pPr>
      <w:r>
        <w:rPr>
          <w:bCs/>
          <w:b/>
        </w:rPr>
        <w:t xml:space="preserve">EU-Compliant Startups</w:t>
      </w:r>
      <w:r>
        <w:t xml:space="preserve">: Tech ventures seeking Rome's startup ecosystem advantages (e.g., tax incentives under Italy's "Startup Visa" program) but struggling with bureaucratic onboarding.</w:t>
      </w:r>
    </w:p>
    <w:bookmarkEnd w:id="22"/>
    <w:bookmarkStart w:id="23" w:name="marketing-objectives-2024-2025"/>
    <w:p>
      <w:pPr>
        <w:pStyle w:val="Heading2"/>
      </w:pPr>
      <w:r>
        <w:t xml:space="preserve">Marketing Objectives (2024-2025)</w:t>
      </w:r>
    </w:p>
    <w:p>
      <w:pPr>
        <w:pStyle w:val="FirstParagraph"/>
      </w:pPr>
      <w:r>
        <w:t xml:space="preserve">Specific, measurable goals for our Business Consultant service in Italy Rome:</w:t>
      </w:r>
    </w:p>
    <w:p>
      <w:pPr>
        <w:numPr>
          <w:ilvl w:val="0"/>
          <w:numId w:val="1002"/>
        </w:numPr>
        <w:pStyle w:val="Compact"/>
      </w:pPr>
      <w:r>
        <w:t xml:space="preserve">Achieve 35% market penetration among target SMEs within Rome city limits by Q4 2025</w:t>
      </w:r>
    </w:p>
    <w:p>
      <w:pPr>
        <w:numPr>
          <w:ilvl w:val="0"/>
          <w:numId w:val="1002"/>
        </w:numPr>
        <w:pStyle w:val="Compact"/>
      </w:pPr>
      <w:r>
        <w:t xml:space="preserve">Generate 120 qualified leads from Rome-based businesses through localized digital campaigns</w:t>
      </w:r>
    </w:p>
    <w:p>
      <w:pPr>
        <w:numPr>
          <w:ilvl w:val="0"/>
          <w:numId w:val="1002"/>
        </w:numPr>
        <w:pStyle w:val="Compact"/>
      </w:pPr>
      <w:r>
        <w:t xml:space="preserve">Secure 8 enterprise contracts with tourism sector clients by Q3 2024</w:t>
      </w:r>
    </w:p>
    <w:p>
      <w:pPr>
        <w:numPr>
          <w:ilvl w:val="0"/>
          <w:numId w:val="1002"/>
        </w:numPr>
        <w:pStyle w:val="Compact"/>
      </w:pPr>
      <w:r>
        <w:t xml:space="preserve">Maintain 95% client retention rate through Rome-specific value delivery</w:t>
      </w:r>
    </w:p>
    <w:bookmarkEnd w:id="23"/>
    <w:bookmarkStart w:id="27" w:name="X0134ecb4bb5f1d30c2b4756d7210e089965f3e8"/>
    <w:p>
      <w:pPr>
        <w:pStyle w:val="Heading2"/>
      </w:pPr>
      <w:r>
        <w:t xml:space="preserve">Core Marketing Strategies for Italy Rome Market</w:t>
      </w:r>
    </w:p>
    <w:p>
      <w:pPr>
        <w:pStyle w:val="FirstParagraph"/>
      </w:pPr>
      <w:r>
        <w:t xml:space="preserve">Our strategy leverages Rome's cultural identity to build trust:</w:t>
      </w:r>
    </w:p>
    <w:bookmarkStart w:id="24" w:name="localized-content-marketing-rome-centric"/>
    <w:p>
      <w:pPr>
        <w:pStyle w:val="Heading3"/>
      </w:pPr>
      <w:r>
        <w:t xml:space="preserve">Localized Content Marketing (Rome-Centric)</w:t>
      </w:r>
    </w:p>
    <w:p>
      <w:pPr>
        <w:pStyle w:val="FirstParagraph"/>
      </w:pPr>
      <w:r>
        <w:t xml:space="preserve">We'll produce "Rome Business Pulse" reports analyzing city-specific metrics—like how August tourism lulls impact restaurant margins. Content will be published in Italian and English via Rome-focused platforms (e.g., RomaToday, Confesercenti newsletter) to position our Business Consultant team as Rome's operational experts.</w:t>
      </w:r>
    </w:p>
    <w:bookmarkEnd w:id="24"/>
    <w:bookmarkStart w:id="25" w:name="Xc9b8c6c7463cb872c21d4cc7e949a73ee1742f9"/>
    <w:p>
      <w:pPr>
        <w:pStyle w:val="Heading3"/>
      </w:pPr>
      <w:r>
        <w:t xml:space="preserve">Strategic Partnerships with Rome Institutions</w:t>
      </w:r>
    </w:p>
    <w:p>
      <w:pPr>
        <w:pStyle w:val="FirstParagraph"/>
      </w:pPr>
      <w:r>
        <w:t xml:space="preserve">Collaborate with key Italy Rome stakeholders:</w:t>
      </w:r>
    </w:p>
    <w:p>
      <w:pPr>
        <w:numPr>
          <w:ilvl w:val="0"/>
          <w:numId w:val="1003"/>
        </w:numPr>
        <w:pStyle w:val="Compact"/>
      </w:pPr>
      <w:r>
        <w:t xml:space="preserve">Rome Chamber of Commerce: Co-host "Rome Growth Workshops" for SMEs</w:t>
      </w:r>
    </w:p>
    <w:p>
      <w:pPr>
        <w:numPr>
          <w:ilvl w:val="0"/>
          <w:numId w:val="1003"/>
        </w:numPr>
        <w:pStyle w:val="Compact"/>
      </w:pPr>
      <w:r>
        <w:t xml:space="preserve">LUISS Business School: Develop case studies using Rome-based company examples</w:t>
      </w:r>
    </w:p>
    <w:p>
      <w:pPr>
        <w:numPr>
          <w:ilvl w:val="0"/>
          <w:numId w:val="1003"/>
        </w:numPr>
        <w:pStyle w:val="Compact"/>
      </w:pPr>
      <w:r>
        <w:t xml:space="preserve">Italian Ministry of Economic Development: Become certified advisor for EU Regional Funds programs</w:t>
      </w:r>
    </w:p>
    <w:bookmarkEnd w:id="25"/>
    <w:bookmarkStart w:id="26" w:name="hyper-targeted-digital-campaigns"/>
    <w:p>
      <w:pPr>
        <w:pStyle w:val="Heading3"/>
      </w:pPr>
      <w:r>
        <w:t xml:space="preserve">Hyper-Targeted Digital Campaigns</w:t>
      </w:r>
    </w:p>
    <w:p>
      <w:pPr>
        <w:pStyle w:val="FirstParagraph"/>
      </w:pPr>
      <w:r>
        <w:t xml:space="preserve">Google Ads will target Rome-specific keywords like "business consultant Roma," "tourism revenue optimization Italy," and "SME compliance Rome." Social media campaigns (LinkedIn/Instagram) showcase case studies from Roman businesses—such as how we helped a Trastevere restaurant increase off-season revenue by 42% through menu engineering.</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Rome-Exclusive Content Creation (Italian/English)</w:t>
      </w:r>
    </w:p>
    <w:p>
      <w:pPr>
        <w:pStyle w:val="BodyText"/>
      </w:pPr>
      <w:r>
        <w:t xml:space="preserve">35%</w:t>
      </w:r>
    </w:p>
    <w:p>
      <w:pPr>
        <w:pStyle w:val="BodyText"/>
      </w:pPr>
      <w:r>
        <w:t xml:space="preserve">Cultural resonance with Roman clients</w:t>
      </w:r>
    </w:p>
    <w:p>
      <w:pPr>
        <w:pStyle w:val="BodyText"/>
      </w:pPr>
      <w:r>
        <w:t xml:space="preserve">Rome Chamber of Commerce Partnership Events</w:t>
      </w:r>
    </w:p>
    <w:p>
      <w:pPr>
        <w:pStyle w:val="BodyText"/>
      </w:pPr>
      <w:r>
        <w:t xml:space="preserve">25%</w:t>
      </w:r>
    </w:p>
    <w:p>
      <w:pPr>
        <w:pStyle w:val="BodyText"/>
      </w:pPr>
      <w:r>
        <w:t xml:space="preserve">Direct access to target SMEs in Rome's business ecosystem</w:t>
      </w:r>
    </w:p>
    <w:p>
      <w:pPr>
        <w:pStyle w:val="BodyText"/>
      </w:pPr>
      <w:r>
        <w:t xml:space="preserve">Digital Campaigns (Rome-Geo Targeting)</w:t>
      </w:r>
    </w:p>
    <w:p>
      <w:pPr>
        <w:pStyle w:val="BodyText"/>
      </w:pPr>
      <w:r>
        <w:t xml:space="preserve">20%</w:t>
      </w:r>
    </w:p>
    <w:p>
      <w:pPr>
        <w:pStyle w:val="BodyText"/>
      </w:pPr>
      <w:r>
        <w:t xml:space="preserve">Cost-efficient lead generation within city boundaries</w:t>
      </w:r>
    </w:p>
    <w:p>
      <w:pPr>
        <w:pStyle w:val="BodyText"/>
      </w:pPr>
      <w:r>
        <w:t xml:space="preserve">Rome Client Onboarding Experience</w:t>
      </w:r>
    </w:p>
    <w:p>
      <w:pPr>
        <w:pStyle w:val="BodyText"/>
      </w:pPr>
      <w:r>
        <w:t xml:space="preserve">20%</w:t>
      </w:r>
    </w:p>
    <w:p>
      <w:pPr>
        <w:pStyle w:val="BodyText"/>
      </w:pPr>
      <w:r>
        <w:t xml:space="preserve">Personalized Rome visitations for key accounts</w:t>
      </w:r>
    </w:p>
    <w:bookmarkEnd w:id="28"/>
    <w:bookmarkStart w:id="29" w:name="implementation-timeline-italy-rome-focus"/>
    <w:p>
      <w:pPr>
        <w:pStyle w:val="Heading2"/>
      </w:pPr>
      <w:r>
        <w:t xml:space="preserve">Implementation Timeline (Italy Rome Focus)</w:t>
      </w:r>
    </w:p>
    <w:p>
      <w:pPr>
        <w:pStyle w:val="FirstParagraph"/>
      </w:pPr>
      <w:r>
        <w:rPr>
          <w:bCs/>
          <w:b/>
        </w:rPr>
        <w:t xml:space="preserve">Q1 2024:</w:t>
      </w:r>
      <w:r>
        <w:t xml:space="preserve"> </w:t>
      </w:r>
      <w:r>
        <w:t xml:space="preserve">Establish partnerships with Roma Chamber of Commerce; launch "Rome Business Pulse" monthly report.</w:t>
      </w:r>
    </w:p>
    <w:p>
      <w:pPr>
        <w:pStyle w:val="BodyText"/>
      </w:pPr>
      <w:r>
        <w:rPr>
          <w:bCs/>
          <w:b/>
        </w:rPr>
        <w:t xml:space="preserve">Q2 2024:</w:t>
      </w:r>
      <w:r>
        <w:t xml:space="preserve"> </w:t>
      </w:r>
      <w:r>
        <w:t xml:space="preserve">Execute first Rome-focused workshop at Villa Borghese for tourism SMEs; deploy geo-targeted digital campaigns.</w:t>
      </w:r>
    </w:p>
    <w:p>
      <w:pPr>
        <w:pStyle w:val="BodyText"/>
      </w:pPr>
      <w:r>
        <w:rPr>
          <w:bCs/>
          <w:b/>
        </w:rPr>
        <w:t xml:space="preserve">Q3 2024:</w:t>
      </w:r>
      <w:r>
        <w:t xml:space="preserve"> </w:t>
      </w:r>
      <w:r>
        <w:t xml:space="preserve">Secure 8 tourism sector clients; publish case study on "Optimizing Rome's Summer Tourism Fluctuations."</w:t>
      </w:r>
    </w:p>
    <w:p>
      <w:pPr>
        <w:pStyle w:val="BodyText"/>
      </w:pPr>
      <w:r>
        <w:rPr>
          <w:bCs/>
          <w:b/>
        </w:rPr>
        <w:t xml:space="preserve">Q4 2024:</w:t>
      </w:r>
      <w:r>
        <w:t xml:space="preserve"> </w:t>
      </w:r>
      <w:r>
        <w:t xml:space="preserve">Host "Rome Growth Summit" at Palazzo Barberini with Ministry of Economic Development speakers.</w:t>
      </w:r>
    </w:p>
    <w:bookmarkEnd w:id="29"/>
    <w:bookmarkStart w:id="30" w:name="success-measurement-rome-specific-kpis"/>
    <w:p>
      <w:pPr>
        <w:pStyle w:val="Heading2"/>
      </w:pPr>
      <w:r>
        <w:t xml:space="preserve">Success Measurement &amp; Rome-Specific KPIs</w:t>
      </w:r>
    </w:p>
    <w:p>
      <w:pPr>
        <w:pStyle w:val="FirstParagraph"/>
      </w:pPr>
      <w:r>
        <w:t xml:space="preserve">We track metrics directly tied to Italy Rome's business environment:</w:t>
      </w:r>
    </w:p>
    <w:p>
      <w:pPr>
        <w:numPr>
          <w:ilvl w:val="0"/>
          <w:numId w:val="1004"/>
        </w:numPr>
        <w:pStyle w:val="Compact"/>
      </w:pPr>
      <w:r>
        <w:rPr>
          <w:bCs/>
          <w:b/>
        </w:rPr>
        <w:t xml:space="preserve">Rome Lead Conversion Rate:</w:t>
      </w:r>
      <w:r>
        <w:t xml:space="preserve"> </w:t>
      </w:r>
      <w:r>
        <w:t xml:space="preserve">Target 30% (vs. industry average of 18%)—measured by signed contracts from Rome-based firms</w:t>
      </w:r>
    </w:p>
    <w:p>
      <w:pPr>
        <w:numPr>
          <w:ilvl w:val="0"/>
          <w:numId w:val="1004"/>
        </w:numPr>
        <w:pStyle w:val="Compact"/>
      </w:pPr>
      <w:r>
        <w:rPr>
          <w:bCs/>
          <w:b/>
        </w:rPr>
        <w:t xml:space="preserve">Cultural Relevance Score:</w:t>
      </w:r>
      <w:r>
        <w:t xml:space="preserve"> </w:t>
      </w:r>
      <w:r>
        <w:t xml:space="preserve">Client survey metric assessing how well our Business Consultant solutions align with Roman business culture</w:t>
      </w:r>
    </w:p>
    <w:p>
      <w:pPr>
        <w:numPr>
          <w:ilvl w:val="0"/>
          <w:numId w:val="1004"/>
        </w:numPr>
        <w:pStyle w:val="Compact"/>
      </w:pPr>
      <w:r>
        <w:rPr>
          <w:bCs/>
          <w:b/>
        </w:rPr>
        <w:t xml:space="preserve">Tourism Sector Penetration:</w:t>
      </w:r>
      <w:r>
        <w:t xml:space="preserve"> </w:t>
      </w:r>
      <w:r>
        <w:t xml:space="preserve">% of clients in tourism/hospitality (target: 45% by Q3 2024)</w:t>
      </w:r>
    </w:p>
    <w:p>
      <w:pPr>
        <w:numPr>
          <w:ilvl w:val="0"/>
          <w:numId w:val="1004"/>
        </w:numPr>
        <w:pStyle w:val="Compact"/>
      </w:pPr>
      <w:r>
        <w:rPr>
          <w:bCs/>
          <w:b/>
        </w:rPr>
        <w:t xml:space="preserve">EU Program Success Rate:</w:t>
      </w:r>
      <w:r>
        <w:t xml:space="preserve"> </w:t>
      </w:r>
      <w:r>
        <w:t xml:space="preserve">Number of Rome SMEs securing EU funds through our consultancy</w:t>
      </w:r>
    </w:p>
    <w:bookmarkEnd w:id="30"/>
    <w:bookmarkStart w:id="31" w:name="X0e30b049ffe52c8fe0a8bd1ad07c09a5bd67b14"/>
    <w:p>
      <w:pPr>
        <w:pStyle w:val="Heading2"/>
      </w:pPr>
      <w:r>
        <w:t xml:space="preserve">Conclusion: Why This Marketing Plan Works for Italy Rome</w:t>
      </w:r>
    </w:p>
    <w:p>
      <w:pPr>
        <w:pStyle w:val="FirstParagraph"/>
      </w:pPr>
      <w:r>
        <w:t xml:space="preserve">This Marketing Plan delivers a uniquely Roman approach to Business Consultant services, moving beyond generic strategies to embed ourselves in Rome's economic fabric. By focusing on location-specific challenges—like optimizing revenue during the off-peak season or navigating city-specific permits—we transform our Business Consultant service from a vendor into an indispensable partner for Rome businesses. The plan’s success hinges on deep cultural understanding, institutional partnerships within Italy Rome, and measurable outcomes that resonate with Roman business values. We project achieving €450K in revenue from Italy Rome clients within 18 months by delivering solutions that respect the city's economic heartbeat while driving tangible growth.</w:t>
      </w:r>
    </w:p>
    <w:p>
      <w:pPr>
        <w:pStyle w:val="BodyText"/>
      </w:pPr>
      <w:r>
        <w:rPr>
          <w:bCs/>
          <w:b/>
        </w:rPr>
        <w:t xml:space="preserve">Final Note:</w:t>
      </w:r>
      <w:r>
        <w:t xml:space="preserve"> </w:t>
      </w:r>
      <w:r>
        <w:t xml:space="preserve">This Marketing Plan is not merely a document—it's our roadmap to becoming Rome's most trusted Business Consultant, where every strategy, campaign, and client interaction reflects our commitment to Italy Rome's unique business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Italy Rome</dc:title>
  <dc:creator/>
  <dc:language>en</dc:language>
  <cp:keywords/>
  <dcterms:created xsi:type="dcterms:W3CDTF">2026-07-24T21:09:44Z</dcterms:created>
  <dcterms:modified xsi:type="dcterms:W3CDTF">2026-07-24T21:09:44Z</dcterms:modified>
</cp:coreProperties>
</file>

<file path=docProps/custom.xml><?xml version="1.0" encoding="utf-8"?>
<Properties xmlns="http://schemas.openxmlformats.org/officeDocument/2006/custom-properties" xmlns:vt="http://schemas.openxmlformats.org/officeDocument/2006/docPropsVTypes"/>
</file>