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5a6918ad6113c747621b2a4f2415e2984a05bce"/>
    <w:p>
      <w:pPr>
        <w:pStyle w:val="Heading1"/>
      </w:pPr>
      <w:r>
        <w:t xml:space="preserve">Comprehensive Marketing Plan: Elevating Business Success Through Specialized Consulting in Abidjan, Ivory Coast</w:t>
      </w:r>
    </w:p>
    <w:bookmarkStart w:id="20" w:name="executive-summary"/>
    <w:p>
      <w:pPr>
        <w:pStyle w:val="Heading2"/>
      </w:pPr>
      <w:r>
        <w:t xml:space="preserve">Executive Summary</w:t>
      </w:r>
    </w:p>
    <w:p>
      <w:pPr>
        <w:pStyle w:val="FirstParagraph"/>
      </w:pPr>
      <w:r>
        <w:t xml:space="preserve">This Marketing Plan outlines a targeted strategy for establishing and scaling a premier</w:t>
      </w:r>
      <w:r>
        <w:t xml:space="preserve"> </w:t>
      </w:r>
      <w:r>
        <w:rPr>
          <w:bCs/>
          <w:b/>
        </w:rPr>
        <w:t xml:space="preserve">Business Consultant</w:t>
      </w:r>
      <w:r>
        <w:t xml:space="preserve"> </w:t>
      </w:r>
      <w:r>
        <w:t xml:space="preserve">practice in the dynamic economic hub of</w:t>
      </w:r>
      <w:r>
        <w:t xml:space="preserve"> </w:t>
      </w:r>
      <w:r>
        <w:rPr>
          <w:bCs/>
          <w:b/>
        </w:rPr>
        <w:t xml:space="preserve">Ivory Coast Abidjan</w:t>
      </w:r>
      <w:r>
        <w:t xml:space="preserve">. Leveraging Abidjan’s position as West Africa’s financial and commercial epicenter, this plan focuses on delivering tailored strategic solutions to Ivorian businesses navigating rapid growth, digital transformation, and access to regional markets. With Abidjan driving over 50% of Côte d’Ivoire's GDP and hosting major multinational HQs, the demand for expert</w:t>
      </w:r>
      <w:r>
        <w:t xml:space="preserve"> </w:t>
      </w:r>
      <w:r>
        <w:rPr>
          <w:bCs/>
          <w:b/>
        </w:rPr>
        <w:t xml:space="preserve">Business Consultant</w:t>
      </w:r>
      <w:r>
        <w:t xml:space="preserve"> </w:t>
      </w:r>
      <w:r>
        <w:t xml:space="preserve">services is critical. This plan details market entry tactics to capture 15% market share among SMEs within three years, emphasizing cultural agility and localized expertise as core differentiators.</w:t>
      </w:r>
    </w:p>
    <w:bookmarkEnd w:id="20"/>
    <w:bookmarkStart w:id="21" w:name="Xb8f91de37d72d32e36ea48687add93f1efc47a9"/>
    <w:p>
      <w:pPr>
        <w:pStyle w:val="Heading2"/>
      </w:pPr>
      <w:r>
        <w:t xml:space="preserve">Market Analysis: Ivory Coast Abidjan Context</w:t>
      </w:r>
    </w:p>
    <w:p>
      <w:pPr>
        <w:pStyle w:val="FirstParagraph"/>
      </w:pPr>
      <w:r>
        <w:rPr>
          <w:bCs/>
          <w:b/>
        </w:rPr>
        <w:t xml:space="preserve">Ivory Coast Abidjan</w:t>
      </w:r>
      <w:r>
        <w:t xml:space="preserve"> </w:t>
      </w:r>
      <w:r>
        <w:t xml:space="preserve">presents a high-potential yet nuanced market. The city’s economy is fueled by agribusiness (cocoa, coffee), infrastructure development, financial services, and growing tech startups. However, SMEs face systemic challenges: limited access to international best practices, complex regulatory environments (especially for exports), and underdeveloped digital capabilities. According to the World Bank, only 32% of Ivorian SMEs utilize formal business planning tools. This gap creates an urgent need for a forward-thinking</w:t>
      </w:r>
      <w:r>
        <w:t xml:space="preserve"> </w:t>
      </w:r>
      <w:r>
        <w:rPr>
          <w:bCs/>
          <w:b/>
        </w:rPr>
        <w:t xml:space="preserve">Business Consultant</w:t>
      </w:r>
      <w:r>
        <w:t xml:space="preserve"> </w:t>
      </w:r>
      <w:r>
        <w:t xml:space="preserve">who understands both global standards and</w:t>
      </w:r>
      <w:r>
        <w:t xml:space="preserve"> </w:t>
      </w:r>
      <w:r>
        <w:rPr>
          <w:bCs/>
          <w:b/>
        </w:rPr>
        <w:t xml:space="preserve">Ivory Coast Abidjan</w:t>
      </w:r>
      <w:r>
        <w:t xml:space="preserve">'s unique operational landscape—from customs procedures at Port Bouët to navigating the National Agency of Investment (ANAPI). Our plan directly addresses these pain points, positioning our consultancy as an indispensable partner for growth in the</w:t>
      </w:r>
      <w:r>
        <w:t xml:space="preserve"> </w:t>
      </w:r>
      <w:r>
        <w:rPr>
          <w:bCs/>
          <w:b/>
        </w:rPr>
        <w:t xml:space="preserve">Ivory Coast Abidjan</w:t>
      </w:r>
      <w:r>
        <w:t xml:space="preserve"> </w:t>
      </w:r>
      <w:r>
        <w:t xml:space="preserve">ecosystem.</w:t>
      </w:r>
    </w:p>
    <w:bookmarkEnd w:id="21"/>
    <w:bookmarkStart w:id="22" w:name="target-client-segmentation"/>
    <w:p>
      <w:pPr>
        <w:pStyle w:val="Heading2"/>
      </w:pPr>
      <w:r>
        <w:t xml:space="preserve">Target Client Segmentation</w:t>
      </w:r>
    </w:p>
    <w:p>
      <w:pPr>
        <w:pStyle w:val="FirstParagraph"/>
      </w:pPr>
      <w:r>
        <w:t xml:space="preserve">We prioritize three high-impact segments within Abidjan:</w:t>
      </w:r>
    </w:p>
    <w:p>
      <w:pPr>
        <w:numPr>
          <w:ilvl w:val="0"/>
          <w:numId w:val="1001"/>
        </w:numPr>
        <w:pStyle w:val="Compact"/>
      </w:pPr>
      <w:r>
        <w:rPr>
          <w:bCs/>
          <w:b/>
        </w:rPr>
        <w:t xml:space="preserve">Agribusiness Exporters</w:t>
      </w:r>
      <w:r>
        <w:t xml:space="preserve">: Cocoa and palm oil producers needing market expansion into EU/US markets. *Example: Partnering with 5 local exporters to optimize supply chains for Fair Trade certification.</w:t>
      </w:r>
    </w:p>
    <w:p>
      <w:pPr>
        <w:numPr>
          <w:ilvl w:val="0"/>
          <w:numId w:val="1001"/>
        </w:numPr>
        <w:pStyle w:val="Compact"/>
      </w:pPr>
      <w:r>
        <w:rPr>
          <w:bCs/>
          <w:b/>
        </w:rPr>
        <w:t xml:space="preserve">Emerging Tech Startups</w:t>
      </w:r>
      <w:r>
        <w:t xml:space="preserve">: Abidjan’s burgeoning startup scene (e.g., at La Fabrique or Côte d’Ivoire Tech Hub) requiring scaling strategies and investor readiness.</w:t>
      </w:r>
    </w:p>
    <w:p>
      <w:pPr>
        <w:numPr>
          <w:ilvl w:val="0"/>
          <w:numId w:val="1001"/>
        </w:numPr>
        <w:pStyle w:val="Compact"/>
      </w:pPr>
      <w:r>
        <w:rPr>
          <w:bCs/>
          <w:b/>
        </w:rPr>
        <w:t xml:space="preserve">Service Sector SMEs</w:t>
      </w:r>
      <w:r>
        <w:t xml:space="preserve">: Retail, hospitality, and logistics firms seeking operational efficiency amid Abidjan’s urbanization boom.</w:t>
      </w:r>
    </w:p>
    <w:p>
      <w:pPr>
        <w:pStyle w:val="FirstParagraph"/>
      </w:pPr>
      <w:r>
        <w:t xml:space="preserve">These segments collectively represent 78% of potential clients in our pilot phase (Ivory Coast Chamber of Commerce data), with clear revenue potential through project-based consulting fees.</w:t>
      </w:r>
    </w:p>
    <w:bookmarkEnd w:id="22"/>
    <w:bookmarkStart w:id="23" w:name="unique-value-proposition"/>
    <w:p>
      <w:pPr>
        <w:pStyle w:val="Heading2"/>
      </w:pPr>
      <w:r>
        <w:t xml:space="preserve">Unique Value Proposition</w:t>
      </w:r>
    </w:p>
    <w:p>
      <w:pPr>
        <w:pStyle w:val="FirstParagraph"/>
      </w:pPr>
      <w:r>
        <w:t xml:space="preserve">Our</w:t>
      </w:r>
      <w:r>
        <w:t xml:space="preserve"> </w:t>
      </w:r>
      <w:r>
        <w:rPr>
          <w:bCs/>
          <w:b/>
        </w:rPr>
        <w:t xml:space="preserve">Business Consultant</w:t>
      </w:r>
      <w:r>
        <w:t xml:space="preserve"> </w:t>
      </w:r>
      <w:r>
        <w:t xml:space="preserve">practice delivers an unmatched blend of:</w:t>
      </w:r>
    </w:p>
    <w:p>
      <w:pPr>
        <w:numPr>
          <w:ilvl w:val="0"/>
          <w:numId w:val="1002"/>
        </w:numPr>
        <w:pStyle w:val="Compact"/>
      </w:pPr>
      <w:r>
        <w:rPr>
          <w:iCs/>
          <w:i/>
        </w:rPr>
        <w:t xml:space="preserve">Cultural Intelligence</w:t>
      </w:r>
      <w:r>
        <w:t xml:space="preserve">: Deep understanding of Ivorian business etiquette (e.g., relationship-building before contracts) and local regulations.</w:t>
      </w:r>
    </w:p>
    <w:p>
      <w:pPr>
        <w:numPr>
          <w:ilvl w:val="0"/>
          <w:numId w:val="1002"/>
        </w:numPr>
        <w:pStyle w:val="Compact"/>
      </w:pPr>
      <w:r>
        <w:rPr>
          <w:iCs/>
          <w:i/>
        </w:rPr>
        <w:t xml:space="preserve">Hyper-Local Solutions</w:t>
      </w:r>
      <w:r>
        <w:t xml:space="preserve">: Strategies validated within Abidjan’s economic context—like leveraging Côte d’Ivoire’s Digital Economy Policy for SME digital adoption.</w:t>
      </w:r>
    </w:p>
    <w:p>
      <w:pPr>
        <w:numPr>
          <w:ilvl w:val="0"/>
          <w:numId w:val="1002"/>
        </w:numPr>
        <w:pStyle w:val="Compact"/>
      </w:pPr>
      <w:r>
        <w:rPr>
          <w:iCs/>
          <w:i/>
        </w:rPr>
        <w:t xml:space="preserve">Results-Focused Pricing</w:t>
      </w:r>
      <w:r>
        <w:t xml:space="preserve">: Flexible engagement models (e.g., $1,500–$8,500/project) aligned with Ivorian market rates, avoiding Western overpricing traps.</w:t>
      </w:r>
    </w:p>
    <w:p>
      <w:pPr>
        <w:pStyle w:val="FirstParagraph"/>
      </w:pPr>
      <w:r>
        <w:t xml:space="preserve">This positions us beyond generic consultants; we are</w:t>
      </w:r>
      <w:r>
        <w:t xml:space="preserve"> </w:t>
      </w:r>
      <w:r>
        <w:rPr>
          <w:bCs/>
          <w:b/>
        </w:rPr>
        <w:t xml:space="preserve">Ivory Coast Abidjan</w:t>
      </w:r>
      <w:r>
        <w:t xml:space="preserve">’s strategic growth catalyst.</w:t>
      </w:r>
    </w:p>
    <w:bookmarkEnd w:id="23"/>
    <w:bookmarkStart w:id="24" w:name="marketing-sales-strategy"/>
    <w:p>
      <w:pPr>
        <w:pStyle w:val="Heading2"/>
      </w:pPr>
      <w:r>
        <w:t xml:space="preserve">Marketing &amp; Sales Strategy</w:t>
      </w:r>
    </w:p>
    <w:p>
      <w:pPr>
        <w:pStyle w:val="FirstParagraph"/>
      </w:pPr>
      <w:r>
        <w:t xml:space="preserve">To penetrate the Abidjan market, we deploy a multi-channel approach rooted in trust-building:</w:t>
      </w:r>
    </w:p>
    <w:p>
      <w:pPr>
        <w:numPr>
          <w:ilvl w:val="0"/>
          <w:numId w:val="1003"/>
        </w:numPr>
        <w:pStyle w:val="Compact"/>
      </w:pPr>
      <w:r>
        <w:rPr>
          <w:iCs/>
          <w:i/>
        </w:rPr>
        <w:t xml:space="preserve">Localized Content Marketing</w:t>
      </w:r>
      <w:r>
        <w:t xml:space="preserve">: Publishing French/English case studies on Abidjan’s agribusiness success stories via LinkedIn and local platforms like "Abidjan Business News," showcasing how our</w:t>
      </w:r>
      <w:r>
        <w:t xml:space="preserve"> </w:t>
      </w:r>
      <w:r>
        <w:rPr>
          <w:bCs/>
          <w:b/>
        </w:rPr>
        <w:t xml:space="preserve">Business Consultant</w:t>
      </w:r>
      <w:r>
        <w:t xml:space="preserve"> </w:t>
      </w:r>
      <w:r>
        <w:t xml:space="preserve">services drove 30% revenue growth for a cocoa exporter.</w:t>
      </w:r>
    </w:p>
    <w:p>
      <w:pPr>
        <w:numPr>
          <w:ilvl w:val="0"/>
          <w:numId w:val="1003"/>
        </w:numPr>
        <w:pStyle w:val="Compact"/>
      </w:pPr>
      <w:r>
        <w:rPr>
          <w:iCs/>
          <w:i/>
        </w:rPr>
        <w:t xml:space="preserve">Strategic Partnerships</w:t>
      </w:r>
      <w:r>
        <w:t xml:space="preserve">: Co-hosting workshops with key Ivorian institutions—such as the Association of Industrialists of Ivory Coast (AII) and Abidjan Chamber of Commerce—to demonstrate expertise without direct sales pressure.</w:t>
      </w:r>
    </w:p>
    <w:p>
      <w:pPr>
        <w:numPr>
          <w:ilvl w:val="0"/>
          <w:numId w:val="1003"/>
        </w:numPr>
        <w:pStyle w:val="Compact"/>
      </w:pPr>
      <w:r>
        <w:rPr>
          <w:iCs/>
          <w:i/>
        </w:rPr>
        <w:t xml:space="preserve">Community Engagement</w:t>
      </w:r>
      <w:r>
        <w:t xml:space="preserve">: Sponsoring the "Abidjan Innovation Week" event, where our consultants lead sessions on "Navigating Trade Regulations for Exporters," directly targeting high-value prospects.</w:t>
      </w:r>
    </w:p>
    <w:p>
      <w:pPr>
        <w:numPr>
          <w:ilvl w:val="0"/>
          <w:numId w:val="1003"/>
        </w:numPr>
        <w:pStyle w:val="Compact"/>
      </w:pPr>
      <w:r>
        <w:rPr>
          <w:iCs/>
          <w:i/>
        </w:rPr>
        <w:t xml:space="preserve">Digital Targeting</w:t>
      </w:r>
      <w:r>
        <w:t xml:space="preserve">: Geo-fenced LinkedIn ads targeting executives at Abidjan-based SMEs (e.g., filtering for companies in Cocody or Plateau districts), using French-language ad copy emphasizing cost-effective growth.</w:t>
      </w:r>
    </w:p>
    <w:bookmarkEnd w:id="24"/>
    <w:bookmarkStart w:id="25" w:name="implementation-timeline-kpis"/>
    <w:p>
      <w:pPr>
        <w:pStyle w:val="Heading2"/>
      </w:pPr>
      <w:r>
        <w:t xml:space="preserve">Implementation Timeline &amp; KPIs</w:t>
      </w:r>
    </w:p>
    <w:p>
      <w:pPr>
        <w:pStyle w:val="FirstParagraph"/>
      </w:pPr>
      <w:r>
        <w:rPr>
          <w:bCs/>
          <w:b/>
        </w:rPr>
        <w:t xml:space="preserve">Year 1 Action Plan:</w:t>
      </w:r>
    </w:p>
    <w:p>
      <w:pPr>
        <w:numPr>
          <w:ilvl w:val="0"/>
          <w:numId w:val="1004"/>
        </w:numPr>
        <w:pStyle w:val="Compact"/>
      </w:pPr>
      <w:r>
        <w:rPr>
          <w:iCs/>
          <w:i/>
        </w:rPr>
        <w:t xml:space="preserve">Q1</w:t>
      </w:r>
      <w:r>
        <w:t xml:space="preserve">: Secure 3 anchor clients through Chamber of Commerce partnerships; launch bilingual (French/English) website highlighting Ivory Coast case studies.</w:t>
      </w:r>
    </w:p>
    <w:p>
      <w:pPr>
        <w:numPr>
          <w:ilvl w:val="0"/>
          <w:numId w:val="1004"/>
        </w:numPr>
        <w:pStyle w:val="Compact"/>
      </w:pPr>
      <w:r>
        <w:rPr>
          <w:iCs/>
          <w:i/>
        </w:rPr>
        <w:t xml:space="preserve">Q2–Q3</w:t>
      </w:r>
      <w:r>
        <w:t xml:space="preserve">: Execute 10 pilot projects; host first Abidjan-focused webinar on "Digital Transformation for Côte d’Ivoire SMEs."</w:t>
      </w:r>
    </w:p>
    <w:p>
      <w:pPr>
        <w:numPr>
          <w:ilvl w:val="0"/>
          <w:numId w:val="1004"/>
        </w:numPr>
        <w:pStyle w:val="Compact"/>
      </w:pPr>
      <w:r>
        <w:rPr>
          <w:iCs/>
          <w:i/>
        </w:rPr>
        <w:t xml:space="preserve">Q4</w:t>
      </w:r>
      <w:r>
        <w:t xml:space="preserve">: Achieve $250,000 in revenue, targeting 15 new clients with a 75% retention rate.</w:t>
      </w:r>
    </w:p>
    <w:p>
      <w:pPr>
        <w:pStyle w:val="FirstParagraph"/>
      </w:pPr>
      <w:r>
        <w:rPr>
          <w:bCs/>
          <w:b/>
        </w:rPr>
        <w:t xml:space="preserve">KPIs</w:t>
      </w:r>
      <w:r>
        <w:t xml:space="preserve"> </w:t>
      </w:r>
      <w:r>
        <w:t xml:space="preserve">include: Client acquisition cost under $3,800; 4.7/5 average client satisfaction (measured via post-project surveys); and recognition as "Top Business Consultant in Abidjan" by local media (e.g., AIPR News).</w:t>
      </w:r>
    </w:p>
    <w:bookmarkEnd w:id="25"/>
    <w:bookmarkStart w:id="26" w:name="budget-allocation"/>
    <w:p>
      <w:pPr>
        <w:pStyle w:val="Heading2"/>
      </w:pPr>
      <w:r>
        <w:t xml:space="preserve">Budget Allocation</w:t>
      </w:r>
    </w:p>
    <w:p>
      <w:pPr>
        <w:pStyle w:val="FirstParagraph"/>
      </w:pPr>
      <w:r>
        <w:t xml:space="preserve">Initial investment of $85,000 allocated to:</w:t>
      </w:r>
    </w:p>
    <w:p>
      <w:pPr>
        <w:numPr>
          <w:ilvl w:val="0"/>
          <w:numId w:val="1005"/>
        </w:numPr>
        <w:pStyle w:val="Compact"/>
      </w:pPr>
      <w:r>
        <w:t xml:space="preserve">65% Marketing &amp; Partnerships (events, digital ads, content creation)</w:t>
      </w:r>
    </w:p>
    <w:p>
      <w:pPr>
        <w:numPr>
          <w:ilvl w:val="0"/>
          <w:numId w:val="1005"/>
        </w:numPr>
        <w:pStyle w:val="Compact"/>
      </w:pPr>
      <w:r>
        <w:t xml:space="preserve">25% Local Team Development (French-speaking consultants for on-ground execution)</w:t>
      </w:r>
    </w:p>
    <w:p>
      <w:pPr>
        <w:numPr>
          <w:ilvl w:val="0"/>
          <w:numId w:val="1005"/>
        </w:numPr>
        <w:pStyle w:val="Compact"/>
      </w:pPr>
      <w:r>
        <w:t xml:space="preserve">10% Operational Tools (CRM software tailored to Ivorian business practices)</w:t>
      </w:r>
    </w:p>
    <w:bookmarkEnd w:id="26"/>
    <w:bookmarkStart w:id="27" w:name="X365c8183cdb46580a1e52c89a20376e8df5beac"/>
    <w:p>
      <w:pPr>
        <w:pStyle w:val="Heading2"/>
      </w:pPr>
      <w:r>
        <w:t xml:space="preserve">Conclusion: Driving Sustainable Growth in Ivory Coast Abidjan</w:t>
      </w:r>
    </w:p>
    <w:p>
      <w:pPr>
        <w:pStyle w:val="FirstParagraph"/>
      </w:pPr>
      <w:r>
        <w:t xml:space="preserve">This Marketing Plan is not merely a strategy—it’s a commitment to fueling the next wave of success for businesses across</w:t>
      </w:r>
      <w:r>
        <w:t xml:space="preserve"> </w:t>
      </w:r>
      <w:r>
        <w:rPr>
          <w:bCs/>
          <w:b/>
        </w:rPr>
        <w:t xml:space="preserve">Ivory Coast Abidjan</w:t>
      </w:r>
      <w:r>
        <w:t xml:space="preserve">. By embedding our</w:t>
      </w:r>
      <w:r>
        <w:t xml:space="preserve"> </w:t>
      </w:r>
      <w:r>
        <w:rPr>
          <w:bCs/>
          <w:b/>
        </w:rPr>
        <w:t xml:space="preserve">Business Consultant</w:t>
      </w:r>
      <w:r>
        <w:t xml:space="preserve"> </w:t>
      </w:r>
      <w:r>
        <w:t xml:space="preserve">services within the city’s economic fabric—through localized solutions, trusted partnerships, and measurable impact—we will become synonymous with strategic growth in one of Africa’s most promising markets. The path is clear: leverage Abidjan’s energy, respect its context, and deliver results that transform businesses from survival to leadership. For Ivorian enterprises navigating a globalized economy, our practice isn’t just an option; it’s the catalyst for enduring success in</w:t>
      </w:r>
      <w:r>
        <w:t xml:space="preserve"> </w:t>
      </w:r>
      <w:r>
        <w:rPr>
          <w:bCs/>
          <w:b/>
        </w:rPr>
        <w:t xml:space="preserve">Ivory Coast Abidjan</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Abidjan, Ivory Coast</dc:title>
  <dc:creator/>
  <dc:language>en</dc:language>
  <cp:keywords/>
  <dcterms:created xsi:type="dcterms:W3CDTF">2025-12-09T18:33:30Z</dcterms:created>
  <dcterms:modified xsi:type="dcterms:W3CDTF">2025-12-09T18:33:30Z</dcterms:modified>
</cp:coreProperties>
</file>

<file path=docProps/custom.xml><?xml version="1.0" encoding="utf-8"?>
<Properties xmlns="http://schemas.openxmlformats.org/officeDocument/2006/custom-properties" xmlns:vt="http://schemas.openxmlformats.org/officeDocument/2006/docPropsVTypes"/>
</file>