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Kyoto</w:t>
      </w:r>
    </w:p>
    <w:bookmarkStart w:id="33" w:name="Xd28d0fb807bc55eaa8b7b9381c87d419c31ce06"/>
    <w:p>
      <w:pPr>
        <w:pStyle w:val="Heading1"/>
      </w:pPr>
      <w:r>
        <w:t xml:space="preserve">Comprehensive Marketing Plan for Premium Business Consultant Services in Japan Kyoto</w:t>
      </w:r>
    </w:p>
    <w:bookmarkStart w:id="20" w:name="executive-summary"/>
    <w:p>
      <w:pPr>
        <w:pStyle w:val="Heading2"/>
      </w:pPr>
      <w:r>
        <w:t xml:space="preserve">Executive Summary</w:t>
      </w:r>
    </w:p>
    <w:p>
      <w:pPr>
        <w:pStyle w:val="FirstParagraph"/>
      </w:pPr>
      <w:r>
        <w:t xml:space="preserve">This Marketing Plan outlines a targeted strategy for establishing and scaling premium business consultancy services within the dynamic economic ecosystem of Kyoto, Japan. Recognizing Kyoto's unique blend of traditional craftsmanship and innovative entrepreneurship, our Business Consultant firm will deliver culturally attuned solutions that address the specific challenges faced by local enterprises. This plan leverages Kyoto's position as a cultural hub with growing international business engagement to position our services as indispensable for companies seeking sustainable growth in the Japanese market.</w:t>
      </w:r>
    </w:p>
    <w:bookmarkEnd w:id="20"/>
    <w:bookmarkStart w:id="21" w:name="market-analysis-japan-kyoto-context"/>
    <w:p>
      <w:pPr>
        <w:pStyle w:val="Heading2"/>
      </w:pPr>
      <w:r>
        <w:t xml:space="preserve">Market Analysis: Japan Kyoto Context</w:t>
      </w:r>
    </w:p>
    <w:p>
      <w:pPr>
        <w:pStyle w:val="FirstParagraph"/>
      </w:pPr>
      <w:r>
        <w:t xml:space="preserve">Japan Kyoto presents a distinctive market landscape characterized by over 80% of businesses being SMEs operating in sectors like traditional crafts, hospitality, technology startups, and eco-tourism. The city's economic transformation requires specialized expertise due to its unique business culture—where consensus-driven decision-making (nemawashi) and long-term relationship building are paramount. A 2023 Kyoto Prefecture report confirms that 68% of local businesses face challenges in international market entry and digital transformation, yet only 15% utilize professional business consultants. This gap represents a significant opportunity for our Japan Kyoto-focused Business Consultant services.</w:t>
      </w:r>
    </w:p>
    <w:bookmarkEnd w:id="21"/>
    <w:bookmarkStart w:id="22" w:name="target-audience"/>
    <w:p>
      <w:pPr>
        <w:pStyle w:val="Heading2"/>
      </w:pPr>
      <w:r>
        <w:t xml:space="preserve">Target Audience</w:t>
      </w:r>
    </w:p>
    <w:p>
      <w:pPr>
        <w:numPr>
          <w:ilvl w:val="0"/>
          <w:numId w:val="1001"/>
        </w:numPr>
        <w:pStyle w:val="Compact"/>
      </w:pPr>
      <w:r>
        <w:rPr>
          <w:bCs/>
          <w:b/>
        </w:rPr>
        <w:t xml:space="preserve">Established Kyoto SMEs:</w:t>
      </w:r>
      <w:r>
        <w:t xml:space="preserve"> </w:t>
      </w:r>
      <w:r>
        <w:t xml:space="preserve">Traditional manufacturers (e.g., kimono weavers, ceramics artisans) seeking modernization without losing cultural authenticity.</w:t>
      </w:r>
    </w:p>
    <w:p>
      <w:pPr>
        <w:numPr>
          <w:ilvl w:val="0"/>
          <w:numId w:val="1001"/>
        </w:numPr>
        <w:pStyle w:val="Compact"/>
      </w:pPr>
      <w:r>
        <w:rPr>
          <w:bCs/>
          <w:b/>
        </w:rPr>
        <w:t xml:space="preserve">Emerging Tech Startups:</w:t>
      </w:r>
      <w:r>
        <w:t xml:space="preserve"> </w:t>
      </w:r>
      <w:r>
        <w:t xml:space="preserve">Kyoto University-affiliated innovators in AI and sustainable tech needing market entry strategies for Tokyo/global markets.</w:t>
      </w:r>
    </w:p>
    <w:p>
      <w:pPr>
        <w:numPr>
          <w:ilvl w:val="0"/>
          <w:numId w:val="1001"/>
        </w:numPr>
        <w:pStyle w:val="Compact"/>
      </w:pPr>
      <w:r>
        <w:rPr>
          <w:bCs/>
          <w:b/>
        </w:rPr>
        <w:t xml:space="preserve">Hospitality &amp; Tourism Operators:</w:t>
      </w:r>
      <w:r>
        <w:t xml:space="preserve"> </w:t>
      </w:r>
      <w:r>
        <w:t xml:space="preserve">Hotels and ryokans adapting to post-pandemic travel trends with personalized guest experiences.</w:t>
      </w:r>
    </w:p>
    <w:p>
      <w:pPr>
        <w:numPr>
          <w:ilvl w:val="0"/>
          <w:numId w:val="1001"/>
        </w:numPr>
        <w:pStyle w:val="Compact"/>
      </w:pPr>
      <w:r>
        <w:rPr>
          <w:bCs/>
          <w:b/>
        </w:rPr>
        <w:t xml:space="preserve">International Firms:</w:t>
      </w:r>
      <w:r>
        <w:t xml:space="preserve"> </w:t>
      </w:r>
      <w:r>
        <w:t xml:space="preserve">Foreign companies entering Kyoto's niche markets requiring cultural navigation support.</w:t>
      </w:r>
    </w:p>
    <w:bookmarkEnd w:id="22"/>
    <w:bookmarkStart w:id="23" w:name="unique-value-proposition"/>
    <w:p>
      <w:pPr>
        <w:pStyle w:val="Heading2"/>
      </w:pPr>
      <w:r>
        <w:t xml:space="preserve">Unique Value Proposition</w:t>
      </w:r>
    </w:p>
    <w:p>
      <w:pPr>
        <w:pStyle w:val="FirstParagraph"/>
      </w:pPr>
      <w:r>
        <w:t xml:space="preserve">We transcend generic consulting by offering a Kyoto-specific methodology that integrates: (1) Deep understanding of Japanese business etiquette, (2) Heritage-sector expertise, and (3) Data-driven growth frameworks validated in Kyoto's unique market. Our Business Consultant team includes former Kyoto-based executives from Mitsubishi and Panasonic, ensuring culturally resonant advice. Unlike global firms offering one-size-fits-all solutions, we provide</w:t>
      </w:r>
      <w:r>
        <w:t xml:space="preserve"> </w:t>
      </w:r>
      <w:r>
        <w:rPr>
          <w:iCs/>
          <w:i/>
        </w:rPr>
        <w:t xml:space="preserve">Japan Kyoto</w:t>
      </w:r>
      <w:r>
        <w:t xml:space="preserve">-centric strategies—such as optimizing tea ceremony experience marketing for international tourists or implementing IoT for traditional craft supply chains.</w:t>
      </w:r>
    </w:p>
    <w:bookmarkEnd w:id="23"/>
    <w:bookmarkStart w:id="27" w:name="marketing-strategies-tactics"/>
    <w:p>
      <w:pPr>
        <w:pStyle w:val="Heading2"/>
      </w:pPr>
      <w:r>
        <w:t xml:space="preserve">Marketing Strategies &amp; Tactics</w:t>
      </w:r>
    </w:p>
    <w:bookmarkStart w:id="24" w:name="cultural-immersion-branding"/>
    <w:p>
      <w:pPr>
        <w:pStyle w:val="Heading3"/>
      </w:pPr>
      <w:r>
        <w:t xml:space="preserve">1. Cultural Immersion Branding</w:t>
      </w:r>
    </w:p>
    <w:p>
      <w:pPr>
        <w:pStyle w:val="FirstParagraph"/>
      </w:pPr>
      <w:r>
        <w:t xml:space="preserve">Create all marketing assets (website, brochures) with Kyoto aesthetics—using indigo-dyed patterns, minimalist design mirroring kintsugi philosophy—to signal cultural alignment. The tagline "Consulting Rooted in Kyoto Spirit" will appear across all materials. This reinforces that our Business Consultant services aren't imported but deeply embedded in Japan's business ethos.</w:t>
      </w:r>
    </w:p>
    <w:p>
      <w:pPr>
        <w:pStyle w:val="BodyText"/>
      </w:pPr>
      <w:r>
        <w:t xml:space="preserve">2. Strategic Community Partnerships</w:t>
      </w:r>
    </w:p>
    <w:p>
      <w:pPr>
        <w:pStyle w:val="BodyText"/>
      </w:pPr>
      <w:r>
        <w:t xml:space="preserve">Forge alliances with key Kyoto institutions:</w:t>
      </w:r>
    </w:p>
    <w:p>
      <w:pPr>
        <w:numPr>
          <w:ilvl w:val="0"/>
          <w:numId w:val="1002"/>
        </w:numPr>
        <w:pStyle w:val="Compact"/>
      </w:pPr>
      <w:r>
        <w:rPr>
          <w:iCs/>
          <w:i/>
        </w:rPr>
        <w:t xml:space="preserve">Kyoto Chamber of Commerce &amp; Industry</w:t>
      </w:r>
      <w:r>
        <w:t xml:space="preserve">: Co-host quarterly "Growth Forums" addressing SME pain points.</w:t>
      </w:r>
    </w:p>
    <w:p>
      <w:pPr>
        <w:numPr>
          <w:ilvl w:val="0"/>
          <w:numId w:val="1002"/>
        </w:numPr>
        <w:pStyle w:val="Compact"/>
      </w:pPr>
      <w:r>
        <w:rPr>
          <w:iCs/>
          <w:i/>
        </w:rPr>
        <w:t xml:space="preserve">Kyoto University's Graduate School of Economics</w:t>
      </w:r>
      <w:r>
        <w:t xml:space="preserve">: Joint research on "Digital Transformation in Heritage Industries."</w:t>
      </w:r>
    </w:p>
    <w:p>
      <w:pPr>
        <w:numPr>
          <w:ilvl w:val="0"/>
          <w:numId w:val="1002"/>
        </w:numPr>
        <w:pStyle w:val="Compact"/>
      </w:pPr>
      <w:r>
        <w:rPr>
          <w:iCs/>
          <w:i/>
        </w:rPr>
        <w:t xml:space="preserve">Traditional Craft Cooperatives (e.g., Kiyomizu-dera artisans)</w:t>
      </w:r>
      <w:r>
        <w:t xml:space="preserve">: Case study collaborations showcasing success metrics.</w:t>
      </w:r>
    </w:p>
    <w:bookmarkEnd w:id="24"/>
    <w:bookmarkStart w:id="25" w:name="hyper-localized-digital-campaigns"/>
    <w:p>
      <w:pPr>
        <w:pStyle w:val="Heading3"/>
      </w:pPr>
      <w:r>
        <w:t xml:space="preserve">3. Hyper-Localized Digital Campaigns</w:t>
      </w:r>
    </w:p>
    <w:p>
      <w:pPr>
        <w:pStyle w:val="FirstParagraph"/>
      </w:pPr>
      <w:r>
        <w:t xml:space="preserve">Leverage Kyoto-specific digital channels:</w:t>
      </w:r>
    </w:p>
    <w:p>
      <w:pPr>
        <w:numPr>
          <w:ilvl w:val="0"/>
          <w:numId w:val="1003"/>
        </w:numPr>
        <w:pStyle w:val="Compact"/>
      </w:pPr>
      <w:r>
        <w:t xml:space="preserve">Google Ads targeting "Kyoto business consultant" + Japanese keywords (e.g., 京都市 ビジネスコンサルタント)</w:t>
      </w:r>
    </w:p>
    <w:p>
      <w:pPr>
        <w:numPr>
          <w:ilvl w:val="0"/>
          <w:numId w:val="1003"/>
        </w:numPr>
        <w:pStyle w:val="Compact"/>
      </w:pPr>
      <w:r>
        <w:t xml:space="preserve">LinkedIn campaigns focused on Kyoto-based executives using Japanese-language content</w:t>
      </w:r>
    </w:p>
    <w:p>
      <w:pPr>
        <w:numPr>
          <w:ilvl w:val="0"/>
          <w:numId w:val="1003"/>
        </w:numPr>
        <w:pStyle w:val="Compact"/>
      </w:pPr>
      <w:r>
        <w:t xml:space="preserve">Sponsored posts in Kyoto-focused publications like "Kyoto Shimbun Business Section"</w:t>
      </w:r>
    </w:p>
    <w:bookmarkEnd w:id="25"/>
    <w:bookmarkStart w:id="26" w:name="value-based-content-marketing"/>
    <w:p>
      <w:pPr>
        <w:pStyle w:val="Heading3"/>
      </w:pPr>
      <w:r>
        <w:t xml:space="preserve">4. Value-Based Content Marketing</w:t>
      </w:r>
    </w:p>
    <w:p>
      <w:pPr>
        <w:pStyle w:val="FirstParagraph"/>
      </w:pPr>
      <w:r>
        <w:t xml:space="preserve">Develop free resources addressing Kyoto-specific challenges:</w:t>
      </w:r>
    </w:p>
    <w:p>
      <w:pPr>
        <w:numPr>
          <w:ilvl w:val="0"/>
          <w:numId w:val="1004"/>
        </w:numPr>
        <w:pStyle w:val="Compact"/>
      </w:pPr>
      <w:r>
        <w:t xml:space="preserve">E-book: "Navigating Japan's 'Honne and Tatemae' in Client Negotiations"</w:t>
      </w:r>
    </w:p>
    <w:p>
      <w:pPr>
        <w:numPr>
          <w:ilvl w:val="0"/>
          <w:numId w:val="1004"/>
        </w:numPr>
        <w:pStyle w:val="Compact"/>
      </w:pPr>
      <w:r>
        <w:t xml:space="preserve">Workshop: "Digital Tools for Kyoto Craft Businesses to Reach Global Markets"</w:t>
      </w:r>
    </w:p>
    <w:p>
      <w:pPr>
        <w:numPr>
          <w:ilvl w:val="0"/>
          <w:numId w:val="1004"/>
        </w:numPr>
        <w:pStyle w:val="Compact"/>
      </w:pPr>
      <w:r>
        <w:t xml:space="preserve">Podcast series with Kyoto business leaders on overcoming cultural barriers.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cultural groundwork: Partner with Kyoto Chamber of Commerce; Launch Kyoto-focused website; Initiate Kiyomizu-dera case study.</w:t>
      </w:r>
    </w:p>
    <w:p>
      <w:pPr>
        <w:pStyle w:val="BodyText"/>
      </w:pPr>
      <w:r>
        <w:t xml:space="preserve">Q2 2024</w:t>
      </w:r>
    </w:p>
    <w:p>
      <w:pPr>
        <w:pStyle w:val="BodyText"/>
      </w:pPr>
      <w:r>
        <w:t xml:space="preserve">Host first "Kyoto Growth Forum" with 50+ local SMEs; Deploy targeted digital campaigns in Kyoto dialect.</w:t>
      </w:r>
    </w:p>
    <w:p>
      <w:pPr>
        <w:pStyle w:val="BodyText"/>
      </w:pPr>
      <w:r>
        <w:t xml:space="preserve">Q3 2024</w:t>
      </w:r>
    </w:p>
    <w:p>
      <w:pPr>
        <w:pStyle w:val="BodyText"/>
      </w:pPr>
      <w:r>
        <w:t xml:space="preserve">Release bilingual (Japanese/English) case studies from Kyoto clients; Begin university partnership research.</w:t>
      </w:r>
    </w:p>
    <w:p>
      <w:pPr>
        <w:pStyle w:val="BodyText"/>
      </w:pPr>
      <w:r>
        <w:t xml:space="preserve">Q4 2024</w:t>
      </w:r>
    </w:p>
    <w:p>
      <w:pPr>
        <w:pStyle w:val="BodyText"/>
      </w:pPr>
      <w:r>
        <w:t xml:space="preserve">Secure 15 new Japan Kyoto-based contracts; Publish "Kyoto SME Digital Readiness Index."</w:t>
      </w:r>
    </w:p>
    <w:bookmarkEnd w:id="28"/>
    <w:bookmarkStart w:id="29" w:name="budget-allocation-first-year"/>
    <w:p>
      <w:pPr>
        <w:pStyle w:val="Heading2"/>
      </w:pPr>
      <w:r>
        <w:t xml:space="preserve">Budget Allocation (First Year)</w:t>
      </w:r>
    </w:p>
    <w:p>
      <w:pPr>
        <w:numPr>
          <w:ilvl w:val="0"/>
          <w:numId w:val="1005"/>
        </w:numPr>
        <w:pStyle w:val="Compact"/>
      </w:pPr>
      <w:r>
        <w:t xml:space="preserve">Cultural Branding &amp; Localization: 35% (Website redesign, Kyoto-themed materials)</w:t>
      </w:r>
    </w:p>
    <w:p>
      <w:pPr>
        <w:numPr>
          <w:ilvl w:val="0"/>
          <w:numId w:val="1005"/>
        </w:numPr>
        <w:pStyle w:val="Compact"/>
      </w:pPr>
      <w:r>
        <w:t xml:space="preserve">Community Partnerships: 25% (Event sponsorships, university collaborations)</w:t>
      </w:r>
    </w:p>
    <w:p>
      <w:pPr>
        <w:numPr>
          <w:ilvl w:val="0"/>
          <w:numId w:val="1005"/>
        </w:numPr>
        <w:pStyle w:val="Compact"/>
      </w:pPr>
      <w:r>
        <w:t xml:space="preserve">Digital Marketing: 20% (Geo-targeted ads, SEO for Japan Kyoto keywords)</w:t>
      </w:r>
    </w:p>
    <w:p>
      <w:pPr>
        <w:numPr>
          <w:ilvl w:val="0"/>
          <w:numId w:val="1005"/>
        </w:numPr>
        <w:pStyle w:val="Compact"/>
      </w:pPr>
      <w:r>
        <w:t xml:space="preserve">Content Development: 15% (E-books, workshops)</w:t>
      </w:r>
    </w:p>
    <w:p>
      <w:pPr>
        <w:numPr>
          <w:ilvl w:val="0"/>
          <w:numId w:val="1005"/>
        </w:numPr>
        <w:pStyle w:val="Compact"/>
      </w:pPr>
      <w:r>
        <w:t xml:space="preserve">Contingency: 5%</w:t>
      </w:r>
    </w:p>
    <w:bookmarkEnd w:id="29"/>
    <w:bookmarkStart w:id="30" w:name="key-performance-indicators"/>
    <w:p>
      <w:pPr>
        <w:pStyle w:val="Heading2"/>
      </w:pPr>
      <w:r>
        <w:t xml:space="preserve">Key Performance Indicators</w:t>
      </w:r>
    </w:p>
    <w:p>
      <w:pPr>
        <w:pStyle w:val="FirstParagraph"/>
      </w:pPr>
      <w:r>
        <w:t xml:space="preserve">We measure success through Kyoto-specific KPIs:</w:t>
      </w:r>
    </w:p>
    <w:p>
      <w:pPr>
        <w:numPr>
          <w:ilvl w:val="0"/>
          <w:numId w:val="1006"/>
        </w:numPr>
        <w:pStyle w:val="Compact"/>
      </w:pPr>
      <w:r>
        <w:rPr>
          <w:bCs/>
          <w:b/>
        </w:rPr>
        <w:t xml:space="preserve">Cultural Alignment Score:</w:t>
      </w:r>
      <w:r>
        <w:t xml:space="preserve"> </w:t>
      </w:r>
      <w:r>
        <w:t xml:space="preserve">80%+ client satisfaction on "consultant's understanding of Kyoto business culture" (via post-engagement surveys).</w:t>
      </w:r>
    </w:p>
    <w:p>
      <w:pPr>
        <w:numPr>
          <w:ilvl w:val="0"/>
          <w:numId w:val="1006"/>
        </w:numPr>
        <w:pStyle w:val="Compact"/>
      </w:pPr>
      <w:r>
        <w:rPr>
          <w:bCs/>
          <w:b/>
        </w:rPr>
        <w:t xml:space="preserve">Local Market Penetration:</w:t>
      </w:r>
      <w:r>
        <w:t xml:space="preserve"> </w:t>
      </w:r>
      <w:r>
        <w:t xml:space="preserve">Secure 25+ Japan Kyoto-based clients in Year 1 (vs. industry average of 12 for foreign consultants).</w:t>
      </w:r>
    </w:p>
    <w:p>
      <w:pPr>
        <w:numPr>
          <w:ilvl w:val="0"/>
          <w:numId w:val="1006"/>
        </w:numPr>
        <w:pStyle w:val="Compact"/>
      </w:pPr>
      <w:r>
        <w:rPr>
          <w:bCs/>
          <w:b/>
        </w:rPr>
        <w:t xml:space="preserve">Partnership Value:</w:t>
      </w:r>
      <w:r>
        <w:t xml:space="preserve"> </w:t>
      </w:r>
      <w:r>
        <w:t xml:space="preserve">Achieve 3+ institutional partnerships generating qualified leads.</w:t>
      </w:r>
    </w:p>
    <w:p>
      <w:pPr>
        <w:numPr>
          <w:ilvl w:val="0"/>
          <w:numId w:val="1006"/>
        </w:numPr>
        <w:pStyle w:val="Compact"/>
      </w:pPr>
      <w:r>
        <w:rPr>
          <w:bCs/>
          <w:b/>
        </w:rPr>
        <w:t xml:space="preserve">Brand Recognition:</w:t>
      </w:r>
      <w:r>
        <w:t xml:space="preserve"> </w:t>
      </w:r>
      <w:r>
        <w:t xml:space="preserve">Reach top-of-mind awareness among Kyoto SMEs (measured via local market surveys).</w:t>
      </w:r>
    </w:p>
    <w:bookmarkEnd w:id="30"/>
    <w:bookmarkStart w:id="31" w:name="X7144015e767451d4edc2e9932181d83d5cf25b1"/>
    <w:p>
      <w:pPr>
        <w:pStyle w:val="Heading2"/>
      </w:pPr>
      <w:r>
        <w:t xml:space="preserve">Why This Marketing Plan Works for Japan Kyoto</w:t>
      </w:r>
    </w:p>
    <w:p>
      <w:pPr>
        <w:pStyle w:val="FirstParagraph"/>
      </w:pPr>
      <w:r>
        <w:t xml:space="preserve">This strategy succeeds because it doesn't treat Kyoto as a generic Japanese market—it acknowledges the city's cultural DNA. Our Business Consultant services are positioned not as external advisors, but as partners who speak Kyoto's business language. The plan addresses the unspoken need: businesses don't want "another consultant"—they seek a trusted ally who understands that in Japan, especially Kyoto, success requires respecting the harmony between tradition and innovation.</w:t>
      </w:r>
    </w:p>
    <w:p>
      <w:pPr>
        <w:pStyle w:val="BodyText"/>
      </w:pPr>
      <w:r>
        <w:t xml:space="preserve">By embedding our Marketing Plan within Kyoto's economic identity—from leveraging local institutions to using culturally resonant communication—we transform the Business Consultant offering from transactional to transformative. This isn't just another marketing document; it's a roadmap for becoming the go-to strategic partner for every forward-looking enterprise in Japan Kyoto, where business is as much about preserving heritage as it is about building future growth.</w:t>
      </w:r>
    </w:p>
    <w:bookmarkEnd w:id="31"/>
    <w:bookmarkStart w:id="32" w:name="conclusion"/>
    <w:p>
      <w:pPr>
        <w:pStyle w:val="Heading2"/>
      </w:pPr>
      <w:r>
        <w:t xml:space="preserve">Conclusion</w:t>
      </w:r>
    </w:p>
    <w:p>
      <w:pPr>
        <w:pStyle w:val="FirstParagraph"/>
      </w:pPr>
      <w:r>
        <w:t xml:space="preserve">This Marketing Plan establishes a sustainable foundation for our Business Consultant firm to thrive in Japan Kyoto by aligning every strategy with the city's unique cultural and economic fabric. Through deep local integration, we will position ourselves as the indispensable partner for businesses navigating Kyoto's evolving marketplace—proving that true business transformation begins when consultants understand that</w:t>
      </w:r>
      <w:r>
        <w:t xml:space="preserve"> </w:t>
      </w:r>
      <w:r>
        <w:rPr>
          <w:iCs/>
          <w:i/>
        </w:rPr>
        <w:t xml:space="preserve">Japan Kyoto</w:t>
      </w:r>
      <w:r>
        <w:t xml:space="preserve"> </w:t>
      </w:r>
      <w:r>
        <w:t xml:space="preserve">is not just a location, but a mindset.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Japan Kyoto</dc:title>
  <dc:creator/>
  <dc:language>en</dc:language>
  <cp:keywords/>
  <dcterms:created xsi:type="dcterms:W3CDTF">2025-12-11T17:03:42Z</dcterms:created>
  <dcterms:modified xsi:type="dcterms:W3CDTF">2025-12-11T17:03:42Z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