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2e325578ed083f8bb8a8345fbc58081bb11823a"/>
    <w:p>
      <w:pPr>
        <w:pStyle w:val="Heading1"/>
      </w:pPr>
      <w:r>
        <w:t xml:space="preserve">Strategic Marketing Plan for Premium Business Consultant Services in Kenya Nairobi</w:t>
      </w:r>
    </w:p>
    <w:bookmarkStart w:id="20" w:name="executive-summary"/>
    <w:p>
      <w:pPr>
        <w:pStyle w:val="Heading2"/>
      </w:pPr>
      <w:r>
        <w:t xml:space="preserve">Executive Summary</w:t>
      </w:r>
    </w:p>
    <w:p>
      <w:pPr>
        <w:pStyle w:val="FirstParagraph"/>
      </w:pPr>
      <w:r>
        <w:t xml:space="preserve">This comprehensive Marketing Plan outlines the strategic approach to establish and scale a premier</w:t>
      </w:r>
      <w:r>
        <w:t xml:space="preserve"> </w:t>
      </w:r>
      <w:r>
        <w:rPr>
          <w:bCs/>
          <w:b/>
        </w:rPr>
        <w:t xml:space="preserve">Business Consultant</w:t>
      </w:r>
      <w:r>
        <w:t xml:space="preserve"> </w:t>
      </w:r>
      <w:r>
        <w:t xml:space="preserve">firm targeting enterprises across Nairobi, Kenya. As Nairobi emerges as East Africa's economic hub with over 100,000 registered SMEs facing operational and growth challenges, our consultancy delivers data-driven solutions tailored to local market dynamics. This plan details how we will capture 15% of the $28M Nairobi business advisory market within 24 months through hyper-localized strategies. The core mission is to position our firm as the most trusted</w:t>
      </w:r>
      <w:r>
        <w:t xml:space="preserve"> </w:t>
      </w:r>
      <w:r>
        <w:rPr>
          <w:bCs/>
          <w:b/>
        </w:rPr>
        <w:t xml:space="preserve">Business Consultant</w:t>
      </w:r>
      <w:r>
        <w:t xml:space="preserve"> </w:t>
      </w:r>
      <w:r>
        <w:t xml:space="preserve">in</w:t>
      </w:r>
      <w:r>
        <w:t xml:space="preserve"> </w:t>
      </w:r>
      <w:r>
        <w:rPr>
          <w:bCs/>
          <w:b/>
        </w:rPr>
        <w:t xml:space="preserve">Kenya Nairobi</w:t>
      </w:r>
      <w:r>
        <w:t xml:space="preserve">, driving sustainable growth for clients while achieving profitability by Year 2.</w:t>
      </w:r>
    </w:p>
    <w:bookmarkEnd w:id="20"/>
    <w:bookmarkStart w:id="21" w:name="Xaa50091d92238094382743b5f34e05442f9cd84"/>
    <w:p>
      <w:pPr>
        <w:pStyle w:val="Heading2"/>
      </w:pPr>
      <w:r>
        <w:t xml:space="preserve">Situation Analysis: Nairobi's Business Landscape</w:t>
      </w:r>
    </w:p>
    <w:p>
      <w:pPr>
        <w:pStyle w:val="FirstParagraph"/>
      </w:pPr>
      <w:r>
        <w:t xml:space="preserve">Nairobi's dynamic economy presents both opportunities and challenges. The Kenya National Bureau of Statistics reports 50% of SMEs fail within three years due to poor strategic planning – a critical gap our</w:t>
      </w:r>
      <w:r>
        <w:t xml:space="preserve"> </w:t>
      </w:r>
      <w:r>
        <w:rPr>
          <w:bCs/>
          <w:b/>
        </w:rPr>
        <w:t xml:space="preserve">Business Consultant</w:t>
      </w:r>
      <w:r>
        <w:t xml:space="preserve"> </w:t>
      </w:r>
      <w:r>
        <w:t xml:space="preserve">services directly address. Key market insights include:</w:t>
      </w:r>
    </w:p>
    <w:p>
      <w:pPr>
        <w:numPr>
          <w:ilvl w:val="0"/>
          <w:numId w:val="1001"/>
        </w:numPr>
        <w:pStyle w:val="Compact"/>
      </w:pPr>
      <w:r>
        <w:rPr>
          <w:bCs/>
          <w:b/>
        </w:rPr>
        <w:t xml:space="preserve">Competitor Gaps:</w:t>
      </w:r>
      <w:r>
        <w:t xml:space="preserve"> </w:t>
      </w:r>
      <w:r>
        <w:t xml:space="preserve">Most existing firms offer generic solutions without understanding Nairobi's unique context (e.g., informal sector integration, mobile money ecosystem, and regulatory nuances).</w:t>
      </w:r>
    </w:p>
    <w:p>
      <w:pPr>
        <w:numPr>
          <w:ilvl w:val="0"/>
          <w:numId w:val="1001"/>
        </w:numPr>
        <w:pStyle w:val="Compact"/>
      </w:pPr>
      <w:r>
        <w:rPr>
          <w:bCs/>
          <w:b/>
        </w:rPr>
        <w:t xml:space="preserve">Pain Points:</w:t>
      </w:r>
      <w:r>
        <w:t xml:space="preserve"> </w:t>
      </w:r>
      <w:r>
        <w:t xml:space="preserve">78% of Nairobi businesses cite "inadequate market entry strategies" as their top challenge (2023 PwC Kenya Survey).</w:t>
      </w:r>
    </w:p>
    <w:p>
      <w:pPr>
        <w:pStyle w:val="FirstParagraph"/>
      </w:pPr>
      <w:r>
        <w:t xml:space="preserve">This analysis confirms urgent demand for a Nairobi-focused Business Consultant that speaks the language of local commerce.</w:t>
      </w:r>
    </w:p>
    <w:bookmarkEnd w:id="21"/>
    <w:bookmarkStart w:id="22" w:name="X380638cda17fc6d7b0c4a8d772360a2eb40da59"/>
    <w:p>
      <w:pPr>
        <w:pStyle w:val="Heading2"/>
      </w:pPr>
      <w:r>
        <w:t xml:space="preserve">Target Audience: Precise Segmentation in Kenya Nairobi</w:t>
      </w:r>
    </w:p>
    <w:p>
      <w:pPr>
        <w:pStyle w:val="FirstParagraph"/>
      </w:pPr>
      <w:r>
        <w:t xml:space="preserve">Our primary focus targets three high-potential segments within Nairobi:</w:t>
      </w:r>
    </w:p>
    <w:p>
      <w:pPr>
        <w:numPr>
          <w:ilvl w:val="0"/>
          <w:numId w:val="1002"/>
        </w:numPr>
        <w:pStyle w:val="Compact"/>
      </w:pPr>
      <w:r>
        <w:rPr>
          <w:bCs/>
          <w:b/>
        </w:rPr>
        <w:t xml:space="preserve">SME Growth Stage (70% of market):</w:t>
      </w:r>
      <w:r>
        <w:t xml:space="preserve"> </w:t>
      </w:r>
      <w:r>
        <w:t xml:space="preserve">5-50 employee enterprises (e.g., agribusiness exporters, retail chains) needing scalability frameworks. Example: A Nairobi-based tea processor seeking EU market entry.</w:t>
      </w:r>
    </w:p>
    <w:p>
      <w:pPr>
        <w:numPr>
          <w:ilvl w:val="0"/>
          <w:numId w:val="1002"/>
        </w:numPr>
        <w:pStyle w:val="Compact"/>
      </w:pPr>
      <w:r>
        <w:rPr>
          <w:bCs/>
          <w:b/>
        </w:rPr>
        <w:t xml:space="preserve">Startup Ecosystem (20%):</w:t>
      </w:r>
      <w:r>
        <w:t xml:space="preserve"> </w:t>
      </w:r>
      <w:r>
        <w:t xml:space="preserve">Tech startups in iHub/Innovation Village requiring lean business modeling and investor readiness. Example: A fintech startup navigating Kenya's CBK regulations.</w:t>
      </w:r>
    </w:p>
    <w:p>
      <w:pPr>
        <w:numPr>
          <w:ilvl w:val="0"/>
          <w:numId w:val="1002"/>
        </w:numPr>
        <w:pStyle w:val="Compact"/>
      </w:pPr>
      <w:r>
        <w:rPr>
          <w:bCs/>
          <w:b/>
        </w:rPr>
        <w:t xml:space="preserve">Enterprise Transformation (10%):</w:t>
      </w:r>
      <w:r>
        <w:t xml:space="preserve"> </w:t>
      </w:r>
      <w:r>
        <w:t xml:space="preserve">Large local corporations (e.g., Safaricom partners, banks) needing operational efficiency projects. Example: A Nairobi manufacturing firm reducing production costs by 22%.</w:t>
      </w:r>
    </w:p>
    <w:p>
      <w:pPr>
        <w:pStyle w:val="FirstParagraph"/>
      </w:pPr>
      <w:r>
        <w:t xml:space="preserve">We will leverage Nairobi-specific pain points – including currency volatility, infrastructure gaps, and cultural business norms – in all client engagements.</w:t>
      </w:r>
    </w:p>
    <w:bookmarkEnd w:id="22"/>
    <w:bookmarkStart w:id="23" w:name="Xb9008689d74fb1716e2e642b51ceba2ed63fff0"/>
    <w:p>
      <w:pPr>
        <w:pStyle w:val="Heading2"/>
      </w:pPr>
      <w:r>
        <w:t xml:space="preserve">Marketing Objectives for Kenya Nairobi (18-Month Horizon)</w:t>
      </w:r>
    </w:p>
    <w:p>
      <w:pPr>
        <w:numPr>
          <w:ilvl w:val="0"/>
          <w:numId w:val="1003"/>
        </w:numPr>
        <w:pStyle w:val="Compact"/>
      </w:pPr>
      <w:r>
        <w:rPr>
          <w:bCs/>
          <w:b/>
        </w:rPr>
        <w:t xml:space="preserve">Client Acquisition:</w:t>
      </w:r>
      <w:r>
        <w:t xml:space="preserve"> </w:t>
      </w:r>
      <w:r>
        <w:t xml:space="preserve">Secure 45 new paid clients in Nairobi within Year 1 ($350K revenue).</w:t>
      </w:r>
    </w:p>
    <w:p>
      <w:pPr>
        <w:numPr>
          <w:ilvl w:val="0"/>
          <w:numId w:val="1003"/>
        </w:numPr>
        <w:pStyle w:val="Compact"/>
      </w:pPr>
      <w:r>
        <w:rPr>
          <w:bCs/>
          <w:b/>
        </w:rPr>
        <w:t xml:space="preserve">Brand Awareness:</w:t>
      </w:r>
      <w:r>
        <w:t xml:space="preserve"> </w:t>
      </w:r>
      <w:r>
        <w:t xml:space="preserve">Achieve 70% recognition among target SMEs in Nairobi through localized campaigns.</w:t>
      </w:r>
    </w:p>
    <w:p>
      <w:pPr>
        <w:numPr>
          <w:ilvl w:val="0"/>
          <w:numId w:val="1003"/>
        </w:numPr>
        <w:pStyle w:val="Compact"/>
      </w:pPr>
      <w:r>
        <w:rPr>
          <w:bCs/>
          <w:b/>
        </w:rPr>
        <w:t xml:space="preserve">Differentiation:</w:t>
      </w:r>
      <w:r>
        <w:t xml:space="preserve"> </w:t>
      </w:r>
      <w:r>
        <w:t xml:space="preserve">Position as the only Business Consultant with exclusive access to Nairobi-specific market data (e.g., County Government tender databases, M-Pesa transaction analytics).</w:t>
      </w:r>
    </w:p>
    <w:p>
      <w:pPr>
        <w:numPr>
          <w:ilvl w:val="0"/>
          <w:numId w:val="1003"/>
        </w:numPr>
        <w:pStyle w:val="Compact"/>
      </w:pPr>
      <w:r>
        <w:rPr>
          <w:bCs/>
          <w:b/>
        </w:rPr>
        <w:t xml:space="preserve">Retention:</w:t>
      </w:r>
      <w:r>
        <w:t xml:space="preserve"> </w:t>
      </w:r>
      <w:r>
        <w:t xml:space="preserve">Achieve 85% client retention through Nairobi-focused value-added services.</w:t>
      </w:r>
    </w:p>
    <w:bookmarkEnd w:id="23"/>
    <w:bookmarkStart w:id="28" w:name="Xabe5830d9ab46635c3cc741e54d1b16a5fc4035"/>
    <w:p>
      <w:pPr>
        <w:pStyle w:val="Heading2"/>
      </w:pPr>
      <w:r>
        <w:t xml:space="preserve">Marketing Strategies &amp; Tactics: Hyper-Local Execution</w:t>
      </w:r>
    </w:p>
    <w:p>
      <w:pPr>
        <w:pStyle w:val="FirstParagraph"/>
      </w:pPr>
      <w:r>
        <w:t xml:space="preserve">All strategies are designed for Nairobi's cultural and business ecosystem. Key tactics include:</w:t>
      </w:r>
    </w:p>
    <w:bookmarkStart w:id="24" w:name="digital-presence-with-local-relevance"/>
    <w:p>
      <w:pPr>
        <w:pStyle w:val="Heading3"/>
      </w:pPr>
      <w:r>
        <w:t xml:space="preserve">1. Digital Presence with Local Relevance</w:t>
      </w:r>
    </w:p>
    <w:p>
      <w:pPr>
        <w:pStyle w:val="FirstParagraph"/>
      </w:pPr>
      <w:r>
        <w:rPr>
          <w:bCs/>
          <w:b/>
        </w:rPr>
        <w:t xml:space="preserve">Website &amp; Content:</w:t>
      </w:r>
      <w:r>
        <w:t xml:space="preserve"> </w:t>
      </w:r>
      <w:r>
        <w:t xml:space="preserve">Develop a Nairobi-centric website with localized content (e.g., "Navigating KRA Compliance for Nairobi Manufacturers" blog series). Implement geo-targeted SEO using keywords like "Business Consultant in Nairobi," "Kenya Growth Strategy Experts."</w:t>
      </w:r>
    </w:p>
    <w:bookmarkEnd w:id="24"/>
    <w:bookmarkStart w:id="25" w:name="community-led-relationship-building"/>
    <w:p>
      <w:pPr>
        <w:pStyle w:val="Heading3"/>
      </w:pPr>
      <w:r>
        <w:t xml:space="preserve">2. Community-Led Relationship Building</w:t>
      </w:r>
    </w:p>
    <w:p>
      <w:pPr>
        <w:pStyle w:val="FirstParagraph"/>
      </w:pPr>
      <w:r>
        <w:rPr>
          <w:bCs/>
          <w:b/>
        </w:rPr>
        <w:t xml:space="preserve">Partnerships:</w:t>
      </w:r>
      <w:r>
        <w:t xml:space="preserve"> </w:t>
      </w:r>
      <w:r>
        <w:t xml:space="preserve">Forge alliances with Nairobi institutions:</w:t>
      </w:r>
    </w:p>
    <w:p>
      <w:pPr>
        <w:numPr>
          <w:ilvl w:val="0"/>
          <w:numId w:val="1004"/>
        </w:numPr>
        <w:pStyle w:val="Compact"/>
      </w:pPr>
      <w:r>
        <w:t xml:space="preserve">Nairobi Business Women's Association (NBWA) – Exclusive workshop series</w:t>
      </w:r>
    </w:p>
    <w:p>
      <w:pPr>
        <w:numPr>
          <w:ilvl w:val="0"/>
          <w:numId w:val="1004"/>
        </w:numPr>
        <w:pStyle w:val="Compact"/>
      </w:pPr>
      <w:r>
        <w:t xml:space="preserve">Kenyatta University School of Business – Co-host MBA case competitions</w:t>
      </w:r>
    </w:p>
    <w:p>
      <w:pPr>
        <w:numPr>
          <w:ilvl w:val="0"/>
          <w:numId w:val="1004"/>
        </w:numPr>
        <w:pStyle w:val="Compact"/>
      </w:pPr>
      <w:r>
        <w:t xml:space="preserve">Nairobi County Government – Advisory role in SME development programs</w:t>
      </w:r>
    </w:p>
    <w:bookmarkEnd w:id="25"/>
    <w:bookmarkStart w:id="26" w:name="data-driven-localized-outreach"/>
    <w:p>
      <w:pPr>
        <w:pStyle w:val="Heading3"/>
      </w:pPr>
      <w:r>
        <w:t xml:space="preserve">3. Data-Driven Localized Outreach</w:t>
      </w:r>
    </w:p>
    <w:p>
      <w:pPr>
        <w:pStyle w:val="FirstParagraph"/>
      </w:pPr>
      <w:r>
        <w:rPr>
          <w:bCs/>
          <w:b/>
        </w:rPr>
        <w:t xml:space="preserve">Hyper-Targeted Campaigns:</w:t>
      </w:r>
      <w:r>
        <w:t xml:space="preserve"> </w:t>
      </w:r>
      <w:r>
        <w:t xml:space="preserve">Use Nairobi-specific data clusters (e.g., Eastleigh, Karen, Ruiru) for:</w:t>
      </w:r>
    </w:p>
    <w:p>
      <w:pPr>
        <w:numPr>
          <w:ilvl w:val="0"/>
          <w:numId w:val="1005"/>
        </w:numPr>
        <w:pStyle w:val="Compact"/>
      </w:pPr>
      <w:r>
        <w:t xml:space="preserve">SMS campaigns via local telecom partnerships targeting business owners in specific neighborhoods</w:t>
      </w:r>
    </w:p>
    <w:p>
      <w:pPr>
        <w:numPr>
          <w:ilvl w:val="0"/>
          <w:numId w:val="1005"/>
        </w:numPr>
        <w:pStyle w:val="Compact"/>
      </w:pPr>
      <w:r>
        <w:t xml:space="preserve">Premium "Nairobi Business Health Checks" at Jua Kali markets (free 30-min strategy sessions)</w:t>
      </w:r>
    </w:p>
    <w:bookmarkEnd w:id="26"/>
    <w:bookmarkStart w:id="27" w:name="Xa492487d37e0323b3a66dfc4776be724eaa639c"/>
    <w:p>
      <w:pPr>
        <w:pStyle w:val="Heading3"/>
      </w:pPr>
      <w:r>
        <w:t xml:space="preserve">4. Social Proof Through Nairobi Case Studies</w:t>
      </w:r>
    </w:p>
    <w:p>
      <w:pPr>
        <w:pStyle w:val="FirstParagraph"/>
      </w:pPr>
      <w:r>
        <w:t xml:space="preserve">Create documented success stories featuring Nairobi clients:</w:t>
      </w:r>
    </w:p>
    <w:p>
      <w:pPr>
        <w:pStyle w:val="BlockText"/>
      </w:pPr>
      <w:r>
        <w:t xml:space="preserve">"After engaging our Business Consultant, our Nairobi-based logistics firm increased delivery capacity by 40% while cutting fuel costs by 22% through route optimization tailored to Nairobi's traffic patterns."</w:t>
      </w:r>
    </w:p>
    <w:bookmarkEnd w:id="27"/>
    <w:bookmarkEnd w:id="28"/>
    <w:bookmarkStart w:id="29" w:name="X208f258115a201dab3024dba0ca1587388b7153"/>
    <w:p>
      <w:pPr>
        <w:pStyle w:val="Heading2"/>
      </w:pPr>
      <w:r>
        <w:t xml:space="preserve">Budget Allocation: Nairobi-Focused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(KES)</w:t>
            </w:r>
          </w:p>
        </w:tc>
        <w:tc>
          <w:tcPr/>
          <w:p>
            <w:pPr>
              <w:pStyle w:val="Compact"/>
              <w:jc w:val="left"/>
            </w:pPr>
            <w:r>
              <w:t xml:space="preserve">Rationale</w:t>
            </w:r>
          </w:p>
        </w:tc>
      </w:tr>
      <w:tr>
        <w:tc>
          <w:tcPr/>
          <w:p>
            <w:pPr>
              <w:pStyle w:val="Compact"/>
              <w:jc w:val="left"/>
            </w:pPr>
            <w:r>
              <w:t xml:space="preserve">Localized Digital Campaigns (SEO, Social Media)</w:t>
            </w:r>
          </w:p>
        </w:tc>
        <w:tc>
          <w:tcPr/>
          <w:p>
            <w:pPr>
              <w:pStyle w:val="Compact"/>
              <w:jc w:val="left"/>
            </w:pPr>
            <w:r>
              <w:t xml:space="preserve">280,000</w:t>
            </w:r>
          </w:p>
        </w:tc>
        <w:tc>
          <w:tcPr/>
          <w:p>
            <w:pPr>
              <w:pStyle w:val="Compact"/>
              <w:jc w:val="left"/>
            </w:pPr>
            <w:r>
              <w:t xml:space="preserve">Nairobi's high smartphone penetration (85%) makes digital cost-effective</w:t>
            </w:r>
          </w:p>
        </w:tc>
      </w:tr>
      <w:tr>
        <w:tc>
          <w:tcPr/>
          <w:p>
            <w:pPr>
              <w:pStyle w:val="Compact"/>
              <w:jc w:val="left"/>
            </w:pPr>
            <w:r>
              <w:t xml:space="preserve">Nairobi Community Events &amp; Partnerships</w:t>
            </w:r>
          </w:p>
        </w:tc>
        <w:tc>
          <w:tcPr/>
          <w:p>
            <w:pPr>
              <w:pStyle w:val="Compact"/>
              <w:jc w:val="left"/>
            </w:pPr>
            <w:r>
              <w:t xml:space="preserve">350,000</w:t>
            </w:r>
          </w:p>
        </w:tc>
        <w:tc>
          <w:tcPr/>
          <w:p>
            <w:pPr>
              <w:pStyle w:val="Compact"/>
              <w:jc w:val="left"/>
            </w:pPr>
            <w:r>
              <w:t xml:space="preserve">Direct access to 12K SMEs at Nairobi Chamber of Commerce events</w:t>
            </w:r>
          </w:p>
        </w:tc>
      </w:tr>
      <w:tr>
        <w:tc>
          <w:tcPr/>
          <w:p>
            <w:pPr>
              <w:pStyle w:val="Compact"/>
              <w:jc w:val="left"/>
            </w:pPr>
            <w:r>
              <w:t xml:space="preserve">Localized Content Development (Nairobi Case Studies)</w:t>
            </w:r>
          </w:p>
        </w:tc>
        <w:tc>
          <w:tcPr/>
          <w:p>
            <w:pPr>
              <w:pStyle w:val="Compact"/>
              <w:jc w:val="left"/>
            </w:pPr>
            <w:r>
              <w:t xml:space="preserve">185,000</w:t>
            </w:r>
          </w:p>
        </w:tc>
        <w:tc>
          <w:tcPr/>
          <w:p>
            <w:pPr>
              <w:pStyle w:val="Compact"/>
              <w:jc w:val="left"/>
            </w:pPr>
            <w:r>
              <w:t xml:space="preserve">Builds trust through Nairobi-specific proof points</w:t>
            </w:r>
          </w:p>
        </w:tc>
      </w:tr>
      <w:tr>
        <w:tc>
          <w:tcPr/>
          <w:p>
            <w:pPr>
              <w:pStyle w:val="Compact"/>
              <w:jc w:val="left"/>
            </w:pPr>
            <w:r>
              <w:t xml:space="preserve">CRM System for Nairobi Client Tracking</w:t>
            </w:r>
          </w:p>
        </w:tc>
        <w:tc>
          <w:tcPr/>
          <w:p>
            <w:pPr>
              <w:pStyle w:val="Compact"/>
              <w:jc w:val="left"/>
            </w:pPr>
            <w:r>
              <w:t xml:space="preserve">95,000</w:t>
            </w:r>
          </w:p>
        </w:tc>
        <w:tc>
          <w:tcPr/>
          <w:p>
            <w:pPr>
              <w:pStyle w:val="Compact"/>
              <w:jc w:val="left"/>
            </w:pPr>
            <w:r>
              <w:t xml:space="preserve">Nairobi's complex business networks require precise relationship management</w:t>
            </w:r>
          </w:p>
        </w:tc>
      </w:tr>
    </w:tbl>
    <w:bookmarkEnd w:id="29"/>
    <w:bookmarkStart w:id="30" w:name="X830944eddc97f2eabb0c9f88c8237d14ff84552"/>
    <w:p>
      <w:pPr>
        <w:pStyle w:val="Heading2"/>
      </w:pPr>
      <w:r>
        <w:t xml:space="preserve">Implementation Timeline: Nairobi-First Rollout</w:t>
      </w:r>
    </w:p>
    <w:p>
      <w:pPr>
        <w:pStyle w:val="FirstParagraph"/>
      </w:pPr>
      <w:r>
        <w:rPr>
          <w:bCs/>
          <w:b/>
        </w:rPr>
        <w:t xml:space="preserve">Months 1-3:</w:t>
      </w:r>
      <w:r>
        <w:t xml:space="preserve"> </w:t>
      </w:r>
      <w:r>
        <w:t xml:space="preserve">Establish Nairobi base (Westlands), launch geo-targeted digital campaigns, and secure first 5 partnership agreements with Nairobi institutions.</w:t>
      </w:r>
    </w:p>
    <w:p>
      <w:pPr>
        <w:pStyle w:val="BodyText"/>
      </w:pPr>
      <w:r>
        <w:rPr>
          <w:bCs/>
          <w:b/>
        </w:rPr>
        <w:t xml:space="preserve">Months 4-6:</w:t>
      </w:r>
      <w:r>
        <w:t xml:space="preserve"> </w:t>
      </w:r>
      <w:r>
        <w:t xml:space="preserve">Execute first "Nairobi Business Health Check" events in key locations (Kibera, Gigiri, Industrial Area), begin case study development.</w:t>
      </w:r>
    </w:p>
    <w:p>
      <w:pPr>
        <w:pStyle w:val="BodyText"/>
      </w:pPr>
      <w:r>
        <w:rPr>
          <w:bCs/>
          <w:b/>
        </w:rPr>
        <w:t xml:space="preserve">Months 7-12:</w:t>
      </w:r>
      <w:r>
        <w:t xml:space="preserve"> </w:t>
      </w:r>
      <w:r>
        <w:t xml:space="preserve">Scale partnerships to Nairobi County Government initiatives; achieve 30% client acquisition target.</w:t>
      </w:r>
    </w:p>
    <w:p>
      <w:pPr>
        <w:pStyle w:val="BodyText"/>
      </w:pPr>
      <w:r>
        <w:rPr>
          <w:bCs/>
          <w:b/>
        </w:rPr>
        <w:t xml:space="preserve">Months 13-18:</w:t>
      </w:r>
      <w:r>
        <w:t xml:space="preserve"> </w:t>
      </w:r>
      <w:r>
        <w:t xml:space="preserve">Launch Nairobi-exclusive "Growth Accelerator" program for high-potential clients, expand to neighboring counties (Mombasa, Nakuru) using Nairobi as the proven model.</w:t>
      </w:r>
    </w:p>
    <w:bookmarkEnd w:id="30"/>
    <w:bookmarkStart w:id="31" w:name="X604661587315f874af95893a5e288b932ae80ef"/>
    <w:p>
      <w:pPr>
        <w:pStyle w:val="Heading2"/>
      </w:pPr>
      <w:r>
        <w:t xml:space="preserve">Evaluation &amp; Control: Measuring Nairobi Impact</w:t>
      </w:r>
    </w:p>
    <w:p>
      <w:pPr>
        <w:pStyle w:val="FirstParagraph"/>
      </w:pPr>
      <w:r>
        <w:t xml:space="preserve">We track success through Kenya-specific KPIs:</w:t>
      </w:r>
    </w:p>
    <w:p>
      <w:pPr>
        <w:numPr>
          <w:ilvl w:val="0"/>
          <w:numId w:val="1006"/>
        </w:numPr>
        <w:pStyle w:val="Compact"/>
      </w:pPr>
      <w:r>
        <w:rPr>
          <w:bCs/>
          <w:b/>
        </w:rPr>
        <w:t xml:space="preserve">Client Acquisition Cost (CAC):</w:t>
      </w:r>
      <w:r>
        <w:t xml:space="preserve"> </w:t>
      </w:r>
      <w:r>
        <w:t xml:space="preserve">Targeting KES 18,000 per new Nairobi client (industry average: KES 25,500)</w:t>
      </w:r>
    </w:p>
    <w:p>
      <w:pPr>
        <w:numPr>
          <w:ilvl w:val="0"/>
          <w:numId w:val="1006"/>
        </w:numPr>
        <w:pStyle w:val="Compact"/>
      </w:pPr>
      <w:r>
        <w:rPr>
          <w:bCs/>
          <w:b/>
        </w:rPr>
        <w:t xml:space="preserve">Nairobi Brand Recall:</w:t>
      </w:r>
      <w:r>
        <w:t xml:space="preserve"> </w:t>
      </w:r>
      <w:r>
        <w:t xml:space="preserve">Quarterly surveys measuring recognition among SMEs in Nairobi County</w:t>
      </w:r>
    </w:p>
    <w:p>
      <w:pPr>
        <w:numPr>
          <w:ilvl w:val="0"/>
          <w:numId w:val="1006"/>
        </w:numPr>
        <w:pStyle w:val="Compact"/>
      </w:pPr>
      <w:r>
        <w:rPr>
          <w:bCs/>
          <w:b/>
        </w:rPr>
        <w:t xml:space="preserve">Client Retention Rate:</w:t>
      </w:r>
      <w:r>
        <w:t xml:space="preserve"> </w:t>
      </w:r>
      <w:r>
        <w:t xml:space="preserve">Targeting 85%+ through post-project Nairobi satisfaction scores</w:t>
      </w:r>
    </w:p>
    <w:p>
      <w:pPr>
        <w:numPr>
          <w:ilvl w:val="0"/>
          <w:numId w:val="1006"/>
        </w:numPr>
        <w:pStyle w:val="Compact"/>
      </w:pPr>
      <w:r>
        <w:rPr>
          <w:bCs/>
          <w:b/>
        </w:rPr>
        <w:t xml:space="preserve">Referral Rate from Nairobi Clients:</w:t>
      </w:r>
      <w:r>
        <w:t xml:space="preserve"> </w:t>
      </w:r>
      <w:r>
        <w:t xml:space="preserve">Tracking organic growth via local network (current target: 40%)</w:t>
      </w:r>
    </w:p>
    <w:p>
      <w:pPr>
        <w:pStyle w:val="FirstParagraph"/>
      </w:pPr>
      <w:r>
        <w:t xml:space="preserve">Monthly review meetings will analyze Nairobi-specific data, allowing agile adjustments to campaigns based on real-time market response. Quarterly benchmarking against Kenyan business advisory industry reports ensures our</w:t>
      </w:r>
      <w:r>
        <w:t xml:space="preserve"> </w:t>
      </w:r>
      <w:r>
        <w:rPr>
          <w:bCs/>
          <w:b/>
        </w:rPr>
        <w:t xml:space="preserve">Business Consultant</w:t>
      </w:r>
      <w:r>
        <w:t xml:space="preserve"> </w:t>
      </w:r>
      <w:r>
        <w:t xml:space="preserve">services remain uniquely relevant.</w:t>
      </w:r>
    </w:p>
    <w:bookmarkEnd w:id="31"/>
    <w:bookmarkStart w:id="32" w:name="X7c8a82607b7b150939e910e730a52a24bb6dad4"/>
    <w:p>
      <w:pPr>
        <w:pStyle w:val="Heading2"/>
      </w:pPr>
      <w:r>
        <w:t xml:space="preserve">Conclusion: Becoming Nairobi's Growth Catalyst</w:t>
      </w:r>
    </w:p>
    <w:p>
      <w:pPr>
        <w:pStyle w:val="FirstParagraph"/>
      </w:pPr>
      <w:r>
        <w:t xml:space="preserve">This Marketing Plan transforms the generic concept of a Business Consultant into a Nairobi-centric growth engine. By embedding local knowledge – from understanding Mombasa Port logistics impacts on Nairobi exporters to navigating Nairobi County’s business licensing – we deliver unparalleled value. Every strategy, tactic, and metric is calibrated for</w:t>
      </w:r>
      <w:r>
        <w:t xml:space="preserve"> </w:t>
      </w:r>
      <w:r>
        <w:rPr>
          <w:bCs/>
          <w:b/>
        </w:rPr>
        <w:t xml:space="preserve">Kenya Nairobi</w:t>
      </w:r>
      <w:r>
        <w:t xml:space="preserve">, ensuring our firm doesn't just operate here but becomes synonymous with sustainable business success in the city's economic ecosystem. This plan positions us to capture market leadership while creating tangible impact for every Nairobi enterprise we 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Kenya Nairobi</dc:title>
  <dc:creator/>
  <dc:language>en</dc:language>
  <cp:keywords/>
  <dcterms:created xsi:type="dcterms:W3CDTF">2026-07-24T11:07:29Z</dcterms:created>
  <dcterms:modified xsi:type="dcterms:W3CDTF">2026-07-24T11:07:29Z</dcterms:modified>
</cp:coreProperties>
</file>

<file path=docProps/custom.xml><?xml version="1.0" encoding="utf-8"?>
<Properties xmlns="http://schemas.openxmlformats.org/officeDocument/2006/custom-properties" xmlns:vt="http://schemas.openxmlformats.org/officeDocument/2006/docPropsVTypes"/>
</file>