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Morocco</w:t>
      </w:r>
      <w:r>
        <w:t xml:space="preserve"> </w:t>
      </w:r>
      <w:r>
        <w:t xml:space="preserve">Casablanca</w:t>
      </w:r>
    </w:p>
    <w:bookmarkStart w:id="32" w:name="X31c50e567b2bdb95e0f8b1e8c83bebf116e95a0"/>
    <w:p>
      <w:pPr>
        <w:pStyle w:val="Heading1"/>
      </w:pPr>
      <w:r>
        <w:t xml:space="preserve">Comprehensive Marketing Plan: Business Consultant Services for the Casablanca Market, Morocco</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premier</w:t>
      </w:r>
      <w:r>
        <w:t xml:space="preserve"> </w:t>
      </w:r>
      <w:r>
        <w:rPr>
          <w:bCs/>
          <w:b/>
        </w:rPr>
        <w:t xml:space="preserve">Business Consultant</w:t>
      </w:r>
      <w:r>
        <w:t xml:space="preserve"> </w:t>
      </w:r>
      <w:r>
        <w:t xml:space="preserve">firm in</w:t>
      </w:r>
      <w:r>
        <w:t xml:space="preserve"> </w:t>
      </w:r>
      <w:r>
        <w:rPr>
          <w:bCs/>
          <w:b/>
        </w:rPr>
        <w:t xml:space="preserve">Morocco Casablanca</w:t>
      </w:r>
      <w:r>
        <w:t xml:space="preserve">. As the economic heart of Morocco, Casablanca presents unparalleled opportunities for business transformation services. Our strategy targets SMEs, multinational subsidiaries, and emerging entrepreneurs seeking competitive advantage through expert advisory solutions. This plan details market positioning, customer acquisition tactics, and financial projections to capture 15% market share within three years in the Casablanca business consultancy sector.</w:t>
      </w:r>
    </w:p>
    <w:bookmarkEnd w:id="20"/>
    <w:bookmarkStart w:id="21" w:name="X226b8c2ca1328609eb0cd315b927ee54f470c20"/>
    <w:p>
      <w:pPr>
        <w:pStyle w:val="Heading2"/>
      </w:pPr>
      <w:r>
        <w:t xml:space="preserve">Market Analysis: Morocco Casablanca Context</w:t>
      </w:r>
    </w:p>
    <w:p>
      <w:pPr>
        <w:pStyle w:val="FirstParagraph"/>
      </w:pPr>
      <w:r>
        <w:t xml:space="preserve">Casablanca accounts for 30% of Morocco’s GDP and hosts over 60% of the nation’s foreign-owned enterprises. The city’s dynamic economy—driven by finance, manufacturing, and digital services—creates high demand for strategic business expertise. Key insights include:</w:t>
      </w:r>
    </w:p>
    <w:p>
      <w:pPr>
        <w:numPr>
          <w:ilvl w:val="0"/>
          <w:numId w:val="1001"/>
        </w:numPr>
        <w:pStyle w:val="Compact"/>
      </w:pPr>
      <w:r>
        <w:rPr>
          <w:bCs/>
          <w:b/>
        </w:rPr>
        <w:t xml:space="preserve">Unmet Needs</w:t>
      </w:r>
      <w:r>
        <w:t xml:space="preserve">: 78% of Casablanca SMEs lack structured growth strategies (Moroccan Ministry of Economy, 2023).</w:t>
      </w:r>
    </w:p>
    <w:p>
      <w:pPr>
        <w:numPr>
          <w:ilvl w:val="0"/>
          <w:numId w:val="1001"/>
        </w:numPr>
        <w:pStyle w:val="Compact"/>
      </w:pPr>
      <w:r>
        <w:rPr>
          <w:bCs/>
          <w:b/>
        </w:rPr>
        <w:t xml:space="preserve">Competitive Gap</w:t>
      </w:r>
      <w:r>
        <w:t xml:space="preserve">: Existing consultants focus narrowly on finance; few offer integrated operational, digital, and market-entry solutions.</w:t>
      </w:r>
    </w:p>
    <w:p>
      <w:pPr>
        <w:numPr>
          <w:ilvl w:val="0"/>
          <w:numId w:val="1001"/>
        </w:numPr>
        <w:pStyle w:val="Compact"/>
      </w:pPr>
      <w:r>
        <w:rPr>
          <w:bCs/>
          <w:b/>
        </w:rPr>
        <w:t xml:space="preserve">Trends</w:t>
      </w:r>
      <w:r>
        <w:t xml:space="preserve">: Post-pandemic recovery demands AI adoption (42% of Casablanca businesses plan tech investments in 2024) and sustainable practices aligned with Morocco’s National Initiative for Sustainable Development.</w:t>
      </w:r>
    </w:p>
    <w:p>
      <w:pPr>
        <w:pStyle w:val="FirstParagraph"/>
      </w:pPr>
      <w:r>
        <w:t xml:space="preserve">Our</w:t>
      </w:r>
      <w:r>
        <w:t xml:space="preserve"> </w:t>
      </w:r>
      <w:r>
        <w:rPr>
          <w:bCs/>
          <w:b/>
        </w:rPr>
        <w:t xml:space="preserve">Business Consultant</w:t>
      </w:r>
      <w:r>
        <w:t xml:space="preserve"> </w:t>
      </w:r>
      <w:r>
        <w:t xml:space="preserve">service uniquely addresses these gaps by combining local market intelligence with global best practices, specifically tailored for the Casablanca business ecosystem.</w:t>
      </w:r>
    </w:p>
    <w:bookmarkEnd w:id="21"/>
    <w:bookmarkStart w:id="22" w:name="business-goals-objectives-12-36-months"/>
    <w:p>
      <w:pPr>
        <w:pStyle w:val="Heading2"/>
      </w:pPr>
      <w:r>
        <w:t xml:space="preserve">Business Goals &amp; Objectives (12-36 Months)</w:t>
      </w:r>
    </w:p>
    <w:p>
      <w:pPr>
        <w:numPr>
          <w:ilvl w:val="0"/>
          <w:numId w:val="1002"/>
        </w:numPr>
        <w:pStyle w:val="Compact"/>
      </w:pPr>
      <w:r>
        <w:rPr>
          <w:bCs/>
          <w:b/>
        </w:rPr>
        <w:t xml:space="preserve">Market Penetration</w:t>
      </w:r>
      <w:r>
        <w:t xml:space="preserve">: Acquire 75 enterprise clients in Casablanca by Year 3 (targeting 15% market share).</w:t>
      </w:r>
    </w:p>
    <w:p>
      <w:pPr>
        <w:numPr>
          <w:ilvl w:val="0"/>
          <w:numId w:val="1002"/>
        </w:numPr>
        <w:pStyle w:val="Compact"/>
      </w:pPr>
      <w:r>
        <w:rPr>
          <w:bCs/>
          <w:b/>
        </w:rPr>
        <w:t xml:space="preserve">Revenue Target</w:t>
      </w:r>
      <w:r>
        <w:t xml:space="preserve">: Achieve MAD 4.2M annual recurring revenue by Year 3 through tiered consulting packages.</w:t>
      </w:r>
    </w:p>
    <w:p>
      <w:pPr>
        <w:numPr>
          <w:ilvl w:val="0"/>
          <w:numId w:val="1002"/>
        </w:numPr>
        <w:pStyle w:val="Compact"/>
      </w:pPr>
      <w:r>
        <w:rPr>
          <w:bCs/>
          <w:b/>
        </w:rPr>
        <w:t xml:space="preserve">Brand Authority</w:t>
      </w:r>
      <w:r>
        <w:t xml:space="preserve">: Become the top-rated business consultancy in Morocco Casablanca (measured via client surveys and industry awards).</w:t>
      </w:r>
    </w:p>
    <w:p>
      <w:pPr>
        <w:numPr>
          <w:ilvl w:val="0"/>
          <w:numId w:val="1002"/>
        </w:numPr>
        <w:pStyle w:val="Compact"/>
      </w:pPr>
      <w:r>
        <w:rPr>
          <w:bCs/>
          <w:b/>
        </w:rPr>
        <w:t xml:space="preserve">Client Retention</w:t>
      </w:r>
      <w:r>
        <w:t xml:space="preserve">: Maintain 85% client renewal rate through value-driven post-engagement support.</w:t>
      </w:r>
    </w:p>
    <w:bookmarkEnd w:id="22"/>
    <w:bookmarkStart w:id="27" w:name="marketing-strategies-tactics"/>
    <w:p>
      <w:pPr>
        <w:pStyle w:val="Heading2"/>
      </w:pPr>
      <w:r>
        <w:t xml:space="preserve">Marketing Strategies &amp; Tactics</w:t>
      </w:r>
    </w:p>
    <w:bookmarkStart w:id="23" w:name="X153dc2125ef2e822e71cf3b74fb98f5eaa32bb0"/>
    <w:p>
      <w:pPr>
        <w:pStyle w:val="Heading3"/>
      </w:pPr>
      <w:r>
        <w:t xml:space="preserve">1. Targeted Positioning for Morocco Casablanca</w:t>
      </w:r>
    </w:p>
    <w:p>
      <w:pPr>
        <w:pStyle w:val="FirstParagraph"/>
      </w:pPr>
      <w:r>
        <w:t xml:space="preserve">We position as "The Growth Catalyst for Casablanca’s Business Leaders," emphasizing localized expertise in:</w:t>
      </w:r>
    </w:p>
    <w:p>
      <w:pPr>
        <w:numPr>
          <w:ilvl w:val="0"/>
          <w:numId w:val="1003"/>
        </w:numPr>
        <w:pStyle w:val="Compact"/>
      </w:pPr>
      <w:r>
        <w:rPr>
          <w:bCs/>
          <w:b/>
        </w:rPr>
        <w:t xml:space="preserve">Casablanca-Specific Challenges</w:t>
      </w:r>
      <w:r>
        <w:t xml:space="preserve">: Navigating port logistics, customs regulations, and the Casablanca Finance City (CFC) ecosystem.</w:t>
      </w:r>
    </w:p>
    <w:p>
      <w:pPr>
        <w:numPr>
          <w:ilvl w:val="0"/>
          <w:numId w:val="1003"/>
        </w:numPr>
        <w:pStyle w:val="Compact"/>
      </w:pPr>
      <w:r>
        <w:rPr>
          <w:bCs/>
          <w:b/>
        </w:rPr>
        <w:t xml:space="preserve">Language &amp; Cultural Nuance</w:t>
      </w:r>
      <w:r>
        <w:t xml:space="preserve">: Services delivered in French/Arabic with culturally attuned advisory approaches.</w:t>
      </w:r>
    </w:p>
    <w:p>
      <w:pPr>
        <w:numPr>
          <w:ilvl w:val="0"/>
          <w:numId w:val="1003"/>
        </w:numPr>
        <w:pStyle w:val="Compact"/>
      </w:pPr>
      <w:r>
        <w:rPr>
          <w:bCs/>
          <w:b/>
        </w:rPr>
        <w:t xml:space="preserve">Sustainability Integration</w:t>
      </w:r>
      <w:r>
        <w:t xml:space="preserve">: Aligning with Morocco’s Vision 2030 and Casablanca’s Green City initiatives.</w:t>
      </w:r>
    </w:p>
    <w:bookmarkEnd w:id="23"/>
    <w:bookmarkStart w:id="24" w:name="X91840d5bdfa7c929f2393cd9c0fe9d03e58b22b"/>
    <w:p>
      <w:pPr>
        <w:pStyle w:val="Heading3"/>
      </w:pPr>
      <w:r>
        <w:t xml:space="preserve">2. Digital Marketing for Precision Targeting</w:t>
      </w:r>
    </w:p>
    <w:p>
      <w:pPr>
        <w:pStyle w:val="FirstParagraph"/>
      </w:pPr>
      <w:r>
        <w:t xml:space="preserve">Leveraging Casablanca’s tech adoption (71% internet penetration), we deploy:</w:t>
      </w:r>
    </w:p>
    <w:p>
      <w:pPr>
        <w:numPr>
          <w:ilvl w:val="0"/>
          <w:numId w:val="1004"/>
        </w:numPr>
        <w:pStyle w:val="Compact"/>
      </w:pPr>
      <w:r>
        <w:rPr>
          <w:bCs/>
          <w:b/>
        </w:rPr>
        <w:t xml:space="preserve">Geo-Targeted LinkedIn Campaigns</w:t>
      </w:r>
      <w:r>
        <w:t xml:space="preserve">: Content focusing on "Casablanca Business Challenges" reaching 5,000+ decision-makers monthly.</w:t>
      </w:r>
    </w:p>
    <w:p>
      <w:pPr>
        <w:numPr>
          <w:ilvl w:val="0"/>
          <w:numId w:val="1004"/>
        </w:numPr>
        <w:pStyle w:val="Compact"/>
      </w:pPr>
      <w:r>
        <w:rPr>
          <w:bCs/>
          <w:b/>
        </w:rPr>
        <w:t xml:space="preserve">SEO Optimization</w:t>
      </w:r>
      <w:r>
        <w:t xml:space="preserve">: Local keywords like "Business Consultant Casablanca," "SME Growth Strategy Morocco" to rank in top 3 Google results.</w:t>
      </w:r>
    </w:p>
    <w:p>
      <w:pPr>
        <w:numPr>
          <w:ilvl w:val="0"/>
          <w:numId w:val="1004"/>
        </w:numPr>
        <w:pStyle w:val="Compact"/>
      </w:pPr>
      <w:r>
        <w:rPr>
          <w:bCs/>
          <w:b/>
        </w:rPr>
        <w:t xml:space="preserve">Webinar Series</w:t>
      </w:r>
      <w:r>
        <w:t xml:space="preserve">: Free monthly workshops ("Casablanca Business Pulse") on trending topics (e.g., "Digital Transformation for Moroccan Exporters").</w:t>
      </w:r>
    </w:p>
    <w:bookmarkEnd w:id="24"/>
    <w:bookmarkStart w:id="25" w:name="Xf3df64977563ee5394e5fa2a2a34b9ce8b43e2d"/>
    <w:p>
      <w:pPr>
        <w:pStyle w:val="Heading3"/>
      </w:pPr>
      <w:r>
        <w:t xml:space="preserve">3. Community &amp; Partnership Ecosystem in Morocco Casablanca</w:t>
      </w:r>
    </w:p>
    <w:p>
      <w:pPr>
        <w:pStyle w:val="FirstParagraph"/>
      </w:pPr>
      <w:r>
        <w:t xml:space="preserve">Building trust through local alliances:</w:t>
      </w:r>
    </w:p>
    <w:p>
      <w:pPr>
        <w:numPr>
          <w:ilvl w:val="0"/>
          <w:numId w:val="1005"/>
        </w:numPr>
        <w:pStyle w:val="Compact"/>
      </w:pPr>
      <w:r>
        <w:rPr>
          <w:bCs/>
          <w:b/>
        </w:rPr>
        <w:t xml:space="preserve">Strategic Partnerships</w:t>
      </w:r>
      <w:r>
        <w:t xml:space="preserve">: Co-hosting events with Casablanca Chamber of Commerce, CFC, and SME incubators (e.g., Hub 120).</w:t>
      </w:r>
    </w:p>
    <w:p>
      <w:pPr>
        <w:numPr>
          <w:ilvl w:val="0"/>
          <w:numId w:val="1005"/>
        </w:numPr>
        <w:pStyle w:val="Compact"/>
      </w:pPr>
      <w:r>
        <w:rPr>
          <w:bCs/>
          <w:b/>
        </w:rPr>
        <w:t xml:space="preserve">Thought Leadership</w:t>
      </w:r>
      <w:r>
        <w:t xml:space="preserve">: Publishing case studies like "How a Casablanca Textile Manufacturer Increased EU Exports by 40% Through Our Strategy."</w:t>
      </w:r>
    </w:p>
    <w:p>
      <w:pPr>
        <w:numPr>
          <w:ilvl w:val="0"/>
          <w:numId w:val="1005"/>
        </w:numPr>
        <w:pStyle w:val="Compact"/>
      </w:pPr>
      <w:r>
        <w:rPr>
          <w:bCs/>
          <w:b/>
        </w:rPr>
        <w:t xml:space="preserve">Referral Program</w:t>
      </w:r>
      <w:r>
        <w:t xml:space="preserve">: Incentivizing current clients (e.g., MAD 5,000 for successful referrals to Casablanca-based businesses).</w:t>
      </w:r>
    </w:p>
    <w:bookmarkEnd w:id="25"/>
    <w:bookmarkStart w:id="26" w:name="sales-process-optimization"/>
    <w:p>
      <w:pPr>
        <w:pStyle w:val="Heading3"/>
      </w:pPr>
      <w:r>
        <w:t xml:space="preserve">4. Sales Process Optimization</w:t>
      </w:r>
    </w:p>
    <w:p>
      <w:pPr>
        <w:pStyle w:val="FirstParagraph"/>
      </w:pPr>
      <w:r>
        <w:t xml:space="preserve">A streamlined client journey for Casablanca’s business culture:</w:t>
      </w:r>
    </w:p>
    <w:p>
      <w:pPr>
        <w:numPr>
          <w:ilvl w:val="0"/>
          <w:numId w:val="1006"/>
        </w:numPr>
        <w:pStyle w:val="Compact"/>
      </w:pPr>
      <w:r>
        <w:rPr>
          <w:bCs/>
          <w:b/>
        </w:rPr>
        <w:t xml:space="preserve">Discovery Call</w:t>
      </w:r>
      <w:r>
        <w:t xml:space="preserve">: 15-minute consultation addressing immediate Casablanca market pain points.</w:t>
      </w:r>
    </w:p>
    <w:p>
      <w:pPr>
        <w:numPr>
          <w:ilvl w:val="0"/>
          <w:numId w:val="1006"/>
        </w:numPr>
        <w:pStyle w:val="Compact"/>
      </w:pPr>
      <w:r>
        <w:rPr>
          <w:bCs/>
          <w:b/>
        </w:rPr>
        <w:t xml:space="preserve">Custom Proposal</w:t>
      </w:r>
      <w:r>
        <w:t xml:space="preserve">: 48-hour tailored roadmap with local benchmarks (e.g., comparing to similar Casablanca competitors).</w:t>
      </w:r>
    </w:p>
    <w:p>
      <w:pPr>
        <w:numPr>
          <w:ilvl w:val="0"/>
          <w:numId w:val="1006"/>
        </w:numPr>
        <w:pStyle w:val="Compact"/>
      </w:pPr>
      <w:r>
        <w:rPr>
          <w:bCs/>
          <w:b/>
        </w:rPr>
        <w:t xml:space="preserve">Implementation Guarantee</w:t>
      </w:r>
      <w:r>
        <w:t xml:space="preserve">: Success metrics tied to specific Moroccan business KPIs (e.g., "Reduce operational costs by 25% within 6 months").</w:t>
      </w:r>
    </w:p>
    <w:bookmarkEnd w:id="26"/>
    <w:bookmarkEnd w:id="27"/>
    <w:bookmarkStart w:id="28" w:name="budget-allocation-year-1"/>
    <w:p>
      <w:pPr>
        <w:pStyle w:val="Heading2"/>
      </w:pPr>
      <w:r>
        <w:t xml:space="preserve">Budget Allocation (Year 1)</w:t>
      </w:r>
    </w:p>
    <w:p>
      <w:pPr>
        <w:pStyle w:val="FirstParagraph"/>
      </w:pPr>
      <w:r>
        <w:t xml:space="preserve">Item</w:t>
      </w:r>
    </w:p>
    <w:p>
      <w:pPr>
        <w:pStyle w:val="BodyText"/>
      </w:pPr>
      <w:r>
        <w:t xml:space="preserve">Allocation (MAD)</w:t>
      </w:r>
    </w:p>
    <w:p>
      <w:pPr>
        <w:pStyle w:val="BodyText"/>
      </w:pPr>
      <w:r>
        <w:t xml:space="preserve">Percentage</w:t>
      </w:r>
    </w:p>
    <w:p>
      <w:pPr>
        <w:pStyle w:val="BodyText"/>
      </w:pPr>
      <w:r>
        <w:t xml:space="preserve">Digital Advertising (LinkedIn, Google Ads)</w:t>
      </w:r>
    </w:p>
    <w:p>
      <w:pPr>
        <w:pStyle w:val="BodyText"/>
      </w:pPr>
      <w:r>
        <w:t xml:space="preserve">120,000</w:t>
      </w:r>
    </w:p>
    <w:p>
      <w:pPr>
        <w:pStyle w:val="BodyText"/>
      </w:pPr>
      <w:r>
        <w:t xml:space="preserve">35%</w:t>
      </w:r>
    </w:p>
    <w:p>
      <w:pPr>
        <w:pStyle w:val="BodyText"/>
      </w:pPr>
      <w:r>
        <w:t xml:space="preserve">Event Participation &amp; Partnerships</w:t>
      </w:r>
    </w:p>
    <w:p>
      <w:pPr>
        <w:pStyle w:val="BodyText"/>
      </w:pPr>
      <w:r>
        <w:t xml:space="preserve">85,000</w:t>
      </w:r>
    </w:p>
    <w:p>
      <w:pPr>
        <w:pStyle w:val="BodyText"/>
      </w:pPr>
      <w:r>
        <w:t xml:space="preserve">25%</w:t>
      </w:r>
    </w:p>
    <w:p>
      <w:pPr>
        <w:pStyle w:val="BodyText"/>
      </w:pPr>
      <w:r>
        <w:t xml:space="preserve">Content Creation (Case Studies, Webinars)</w:t>
      </w:r>
    </w:p>
    <w:p>
      <w:pPr>
        <w:pStyle w:val="BodyText"/>
      </w:pPr>
      <w:r>
        <w:t xml:space="preserve">60,000</w:t>
      </w:r>
    </w:p>
    <w:p>
      <w:pPr>
        <w:pStyle w:val="BodyText"/>
      </w:pPr>
      <w:r>
        <w:t xml:space="preserve">18%</w:t>
      </w:r>
    </w:p>
    <w:p>
      <w:pPr>
        <w:pStyle w:val="BodyText"/>
      </w:pPr>
      <w:r>
        <w:t xml:space="preserve">Local Marketing Collateral (Arabic/French)</w:t>
      </w:r>
    </w:p>
    <w:p>
      <w:pPr>
        <w:pStyle w:val="BodyText"/>
      </w:pPr>
      <w:r>
        <w:t xml:space="preserve">35,000</w:t>
      </w:r>
      <w:r>
        <w:br/>
      </w:r>
      <w:r>
        <w:t xml:space="preserve">12%</w:t>
      </w:r>
    </w:p>
    <w:p>
      <w:pPr>
        <w:pStyle w:val="BodyText"/>
      </w:pPr>
      <w:r>
        <w:br/>
      </w:r>
    </w:p>
    <w:bookmarkEnd w:id="28"/>
    <w:bookmarkStart w:id="29" w:name="implementation-timeline"/>
    <w:p>
      <w:pPr>
        <w:pStyle w:val="Heading2"/>
      </w:pPr>
      <w:r>
        <w:t xml:space="preserve">Implementation Timeline</w:t>
      </w:r>
    </w:p>
    <w:p>
      <w:pPr>
        <w:pStyle w:val="FirstParagraph"/>
      </w:pPr>
      <w:r>
        <w:rPr>
          <w:bCs/>
          <w:b/>
        </w:rPr>
        <w:t xml:space="preserve">Milestones for Morocco Casablanca Launch:</w:t>
      </w:r>
    </w:p>
    <w:p>
      <w:pPr>
        <w:numPr>
          <w:ilvl w:val="0"/>
          <w:numId w:val="1007"/>
        </w:numPr>
        <w:pStyle w:val="Compact"/>
      </w:pPr>
      <w:r>
        <w:rPr>
          <w:bCs/>
          <w:b/>
        </w:rPr>
        <w:t xml:space="preserve">Months 1-3</w:t>
      </w:r>
      <w:r>
        <w:t xml:space="preserve">: Brand launch, website localization, and initial partnership agreements with Casablanca Chamber of Commerce.</w:t>
      </w:r>
    </w:p>
    <w:p>
      <w:pPr>
        <w:numPr>
          <w:ilvl w:val="0"/>
          <w:numId w:val="1007"/>
        </w:numPr>
        <w:pStyle w:val="Compact"/>
      </w:pPr>
      <w:r>
        <w:rPr>
          <w:bCs/>
          <w:b/>
        </w:rPr>
        <w:t xml:space="preserve">Months 4-6</w:t>
      </w:r>
      <w:r>
        <w:t xml:space="preserve">: First webinar series (2 sessions/month), SEO dominance for "Business Consultant Casablanca," and acquisition of first 15 clients.</w:t>
      </w:r>
    </w:p>
    <w:p>
      <w:pPr>
        <w:numPr>
          <w:ilvl w:val="0"/>
          <w:numId w:val="1007"/>
        </w:numPr>
        <w:pStyle w:val="Compact"/>
      </w:pPr>
      <w:r>
        <w:rPr>
          <w:bCs/>
          <w:b/>
        </w:rPr>
        <w:t xml:space="preserve">Months 7-12</w:t>
      </w:r>
      <w:r>
        <w:t xml:space="preserve">: Scale through referral program; publish 3 case studies showcasing Casablanca business success; enter CFC partnership program.</w:t>
      </w:r>
    </w:p>
    <w:bookmarkEnd w:id="29"/>
    <w:bookmarkStart w:id="30" w:name="evaluation-metrics"/>
    <w:p>
      <w:pPr>
        <w:pStyle w:val="Heading2"/>
      </w:pPr>
      <w:r>
        <w:t xml:space="preserve">Evaluation Metrics</w:t>
      </w:r>
    </w:p>
    <w:p>
      <w:pPr>
        <w:pStyle w:val="FirstParagraph"/>
      </w:pPr>
      <w:r>
        <w:t xml:space="preserve">Success measured via:</w:t>
      </w:r>
    </w:p>
    <w:p>
      <w:pPr>
        <w:numPr>
          <w:ilvl w:val="0"/>
          <w:numId w:val="1008"/>
        </w:numPr>
        <w:pStyle w:val="Compact"/>
      </w:pPr>
      <w:r>
        <w:rPr>
          <w:bCs/>
          <w:b/>
        </w:rPr>
        <w:t xml:space="preserve">Lead Quality</w:t>
      </w:r>
      <w:r>
        <w:t xml:space="preserve">: Minimum 40% conversion rate from discovery calls to proposals (tracked via CRM).</w:t>
      </w:r>
    </w:p>
    <w:p>
      <w:pPr>
        <w:numPr>
          <w:ilvl w:val="0"/>
          <w:numId w:val="1008"/>
        </w:numPr>
        <w:pStyle w:val="Compact"/>
      </w:pPr>
      <w:r>
        <w:rPr>
          <w:bCs/>
          <w:b/>
        </w:rPr>
        <w:t xml:space="preserve">Market Share</w:t>
      </w:r>
      <w:r>
        <w:t xml:space="preserve">: Quarterly surveys against competitors in Morocco Casablanca (using local business association data).</w:t>
      </w:r>
    </w:p>
    <w:p>
      <w:pPr>
        <w:numPr>
          <w:ilvl w:val="0"/>
          <w:numId w:val="1008"/>
        </w:numPr>
        <w:pStyle w:val="Compact"/>
      </w:pPr>
      <w:r>
        <w:rPr>
          <w:bCs/>
          <w:b/>
        </w:rPr>
        <w:t xml:space="preserve">Client Impact</w:t>
      </w:r>
      <w:r>
        <w:t xml:space="preserve">: Post-engagement surveys measuring ROI on Casablanca-specific objectives (e.g., "Did the strategy improve your market share in Casablanca?").</w:t>
      </w:r>
    </w:p>
    <w:bookmarkEnd w:id="30"/>
    <w:bookmarkStart w:id="31" w:name="X6fcbe55b2a33b68edc17ba8a7898fd3a9dbcbd1"/>
    <w:p>
      <w:pPr>
        <w:pStyle w:val="Heading2"/>
      </w:pPr>
      <w:r>
        <w:t xml:space="preserve">Conclusion: Strategic Imperative for Morocco Casablanca</w:t>
      </w:r>
    </w:p>
    <w:p>
      <w:pPr>
        <w:pStyle w:val="FirstParagraph"/>
      </w:pPr>
      <w:r>
        <w:t xml:space="preserve">This Marketing Plan positions our</w:t>
      </w:r>
      <w:r>
        <w:t xml:space="preserve"> </w:t>
      </w:r>
      <w:r>
        <w:rPr>
          <w:bCs/>
          <w:b/>
        </w:rPr>
        <w:t xml:space="preserve">Business Consultant</w:t>
      </w:r>
      <w:r>
        <w:t xml:space="preserve"> </w:t>
      </w:r>
      <w:r>
        <w:t xml:space="preserve">service as the indispensable growth partner for enterprises operating in</w:t>
      </w:r>
      <w:r>
        <w:t xml:space="preserve"> </w:t>
      </w:r>
      <w:r>
        <w:rPr>
          <w:bCs/>
          <w:b/>
        </w:rPr>
        <w:t xml:space="preserve">Morocco Casablanca</w:t>
      </w:r>
      <w:r>
        <w:t xml:space="preserve">. By embedding deep local market knowledge—understanding the nuances of Casablanca’s industrial zones, regulatory environment, and cultural business practices—we deliver unmatched value. The plan’s focus on digital precision, community integration, and measurable ROI directly addresses the city’s urgent need for strategic business transformation. With a clear path to capturing significant market share in Morocco’s economic capital, this strategy ensures sustainable growth while contributing to Casablanca’s evolution as North Africa's premier business hub.</w:t>
      </w:r>
    </w:p>
    <w:p>
      <w:pPr>
        <w:pStyle w:val="BodyText"/>
      </w:pPr>
      <w:r>
        <w:rPr>
          <w:bCs/>
          <w:b/>
        </w:rPr>
        <w:t xml:space="preserve">Total 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Business Consultant Services in Morocco Casablanca</dc:title>
  <dc:creator/>
  <dc:language>en</dc:language>
  <cp:keywords/>
  <dcterms:created xsi:type="dcterms:W3CDTF">2025-12-10T00:08:56Z</dcterms:created>
  <dcterms:modified xsi:type="dcterms:W3CDTF">2025-12-10T00:08:56Z</dcterms:modified>
</cp:coreProperties>
</file>

<file path=docProps/custom.xml><?xml version="1.0" encoding="utf-8"?>
<Properties xmlns="http://schemas.openxmlformats.org/officeDocument/2006/custom-properties" xmlns:vt="http://schemas.openxmlformats.org/officeDocument/2006/docPropsVTypes"/>
</file>