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b5140b86d9731c62061cf7ebc801a2cf46cdaef"/>
    <w:p>
      <w:pPr>
        <w:pStyle w:val="Heading1"/>
      </w:pPr>
      <w:r>
        <w:t xml:space="preserve">Comprehensive Marketing Plan for Business Consultant Services in New Zealand Auckland</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iCs/>
          <w:i/>
        </w:rPr>
        <w:t xml:space="preserve">Business Consultant</w:t>
      </w:r>
      <w:r>
        <w:t xml:space="preserve"> </w:t>
      </w:r>
      <w:r>
        <w:t xml:space="preserve">practice within New Zealand Auckland. Recognizing Auckland's unique economic landscape as the commercial heart of Aotearoa, this plan addresses the critical need for localized strategic expertise among SMEs navigating post-pandemic recovery, digital transformation, and global market access. Our core value proposition centers on delivering actionable insights deeply rooted in</w:t>
      </w:r>
      <w:r>
        <w:t xml:space="preserve"> </w:t>
      </w:r>
      <w:r>
        <w:rPr>
          <w:iCs/>
          <w:i/>
        </w:rPr>
        <w:t xml:space="preserve">New Zealand Auckland</w:t>
      </w:r>
      <w:r>
        <w:t xml:space="preserve"> </w:t>
      </w:r>
      <w:r>
        <w:t xml:space="preserve">business realities—combining international best practices with hyper-local understanding of regulatory frameworks (e.g., ACC, IRD compliance), cultural nuances (including Māori business principles), and regional economic dynamics.</w:t>
      </w:r>
    </w:p>
    <w:bookmarkEnd w:id="20"/>
    <w:bookmarkStart w:id="21" w:name="Xabd3aacb728f19c4084581faeb867275f523377"/>
    <w:p>
      <w:pPr>
        <w:pStyle w:val="Heading2"/>
      </w:pPr>
      <w:r>
        <w:t xml:space="preserve">Market Analysis: New Zealand Auckland Context</w:t>
      </w:r>
    </w:p>
    <w:p>
      <w:pPr>
        <w:pStyle w:val="FirstParagraph"/>
      </w:pPr>
      <w:r>
        <w:t xml:space="preserve">Auckland represents 35% of New Zealand's population and contributes over 30% to national GDP. The city’s economy is dominated by SMEs (98% of businesses), with key sectors including tourism, construction, technology, retail, and export-oriented agriculture. Recent challenges include high inflation (7.3%), labor shortages (12.5% vacancy rate in Auckland), and supply chain disruptions impacting local enterprises.</w:t>
      </w:r>
    </w:p>
    <w:p>
      <w:pPr>
        <w:pStyle w:val="BodyText"/>
      </w:pPr>
      <w:r>
        <w:t xml:space="preserve">Competitor analysis reveals a gap: Many national consulting firms lack granular Auckland knowledge. Local boutique consultancies often focus narrowly on accounting or HR, not holistic business strategy. A 2023 NZ Business Council survey showed 68% of Auckland SMEs struggle with growth planning—creating a significant opportunity for a</w:t>
      </w:r>
      <w:r>
        <w:t xml:space="preserve"> </w:t>
      </w:r>
      <w:r>
        <w:rPr>
          <w:iCs/>
          <w:i/>
        </w:rPr>
        <w:t xml:space="preserve">Business Consultant</w:t>
      </w:r>
      <w:r>
        <w:t xml:space="preserve"> </w:t>
      </w:r>
      <w:r>
        <w:t xml:space="preserve">offering tailored, outcome-driven solutions.</w:t>
      </w:r>
    </w:p>
    <w:bookmarkEnd w:id="21"/>
    <w:bookmarkStart w:id="22" w:name="target-audience"/>
    <w:p>
      <w:pPr>
        <w:pStyle w:val="Heading2"/>
      </w:pPr>
      <w:r>
        <w:t xml:space="preserve">Target Audience</w:t>
      </w:r>
    </w:p>
    <w:p>
      <w:pPr>
        <w:pStyle w:val="FirstParagraph"/>
      </w:pPr>
      <w:r>
        <w:t xml:space="preserve">This plan targets three primary segments in New Zealand Auckland:</w:t>
      </w:r>
    </w:p>
    <w:p>
      <w:pPr>
        <w:numPr>
          <w:ilvl w:val="0"/>
          <w:numId w:val="1001"/>
        </w:numPr>
        <w:pStyle w:val="Compact"/>
      </w:pPr>
      <w:r>
        <w:rPr>
          <w:bCs/>
          <w:b/>
        </w:rPr>
        <w:t xml:space="preserve">Early-Stage Startups (0-3 years):</w:t>
      </w:r>
      <w:r>
        <w:t xml:space="preserve"> </w:t>
      </w:r>
      <w:r>
        <w:t xml:space="preserve">Tech entrepreneurs, social enterprises needing business model validation and investor readiness (e.g., at Spark Arena innovation hubs).</w:t>
      </w:r>
    </w:p>
    <w:p>
      <w:pPr>
        <w:numPr>
          <w:ilvl w:val="0"/>
          <w:numId w:val="1001"/>
        </w:numPr>
        <w:pStyle w:val="Compact"/>
      </w:pPr>
      <w:r>
        <w:rPr>
          <w:bCs/>
          <w:b/>
        </w:rPr>
        <w:t xml:space="preserve">Established SMEs (5-15 years):</w:t>
      </w:r>
      <w:r>
        <w:t xml:space="preserve"> </w:t>
      </w:r>
      <w:r>
        <w:t xml:space="preserve">Family-owned businesses in retail, hospitality, or manufacturing facing scaling challenges amid Auckland’s competitive market.</w:t>
      </w:r>
    </w:p>
    <w:p>
      <w:pPr>
        <w:numPr>
          <w:ilvl w:val="0"/>
          <w:numId w:val="1001"/>
        </w:numPr>
        <w:pStyle w:val="Compact"/>
      </w:pPr>
      <w:r>
        <w:rPr>
          <w:bCs/>
          <w:b/>
        </w:rPr>
        <w:t xml:space="preserve">Mature Businesses:</w:t>
      </w:r>
      <w:r>
        <w:t xml:space="preserve"> </w:t>
      </w:r>
      <w:r>
        <w:t xml:space="preserve">Companies preparing for succession planning or entering Pacific markets (e.g., Tongan/ Samoan diaspora enterprises leveraging Auckland as a gateway).</w:t>
      </w:r>
    </w:p>
    <w:bookmarkEnd w:id="22"/>
    <w:bookmarkStart w:id="23" w:name="unique-value-proposition"/>
    <w:p>
      <w:pPr>
        <w:pStyle w:val="Heading2"/>
      </w:pPr>
      <w:r>
        <w:t xml:space="preserve">Unique Value Proposition</w:t>
      </w:r>
    </w:p>
    <w:p>
      <w:pPr>
        <w:pStyle w:val="FirstParagraph"/>
      </w:pPr>
      <w:r>
        <w:t xml:space="preserve">We position our</w:t>
      </w:r>
      <w:r>
        <w:t xml:space="preserve"> </w:t>
      </w:r>
      <w:r>
        <w:rPr>
          <w:iCs/>
          <w:i/>
        </w:rPr>
        <w:t xml:space="preserve">Business Consultant</w:t>
      </w:r>
      <w:r>
        <w:t xml:space="preserve"> </w:t>
      </w:r>
      <w:r>
        <w:t xml:space="preserve">services as the definitive Auckland-focused solution: "Growth Strategies Rooted in Aotearoa." This emphasizes:</w:t>
      </w:r>
    </w:p>
    <w:p>
      <w:pPr>
        <w:numPr>
          <w:ilvl w:val="0"/>
          <w:numId w:val="1002"/>
        </w:numPr>
        <w:pStyle w:val="Compact"/>
      </w:pPr>
      <w:r>
        <w:rPr>
          <w:bCs/>
          <w:b/>
        </w:rPr>
        <w:t xml:space="preserve">Auckland-Specific Expertise:</w:t>
      </w:r>
      <w:r>
        <w:t xml:space="preserve"> </w:t>
      </w:r>
      <w:r>
        <w:t xml:space="preserve">Deep knowledge of local regulations, workforce dynamics (e.g., Auckland Council’s economic development grants), and cultural context.</w:t>
      </w:r>
    </w:p>
    <w:p>
      <w:pPr>
        <w:numPr>
          <w:ilvl w:val="0"/>
          <w:numId w:val="1002"/>
        </w:numPr>
        <w:pStyle w:val="Compact"/>
      </w:pPr>
      <w:r>
        <w:rPr>
          <w:bCs/>
          <w:b/>
        </w:rPr>
        <w:t xml:space="preserve">Results-Driven Frameworks:</w:t>
      </w:r>
      <w:r>
        <w:t xml:space="preserve"> </w:t>
      </w:r>
      <w:r>
        <w:t xml:space="preserve">Customized roadmaps for tangible outcomes like 20% cost reduction in logistics or 30% faster market entry.</w:t>
      </w:r>
    </w:p>
    <w:p>
      <w:pPr>
        <w:numPr>
          <w:ilvl w:val="0"/>
          <w:numId w:val="1002"/>
        </w:numPr>
        <w:pStyle w:val="Compact"/>
      </w:pPr>
      <w:r>
        <w:rPr>
          <w:bCs/>
          <w:b/>
        </w:rPr>
        <w:t xml:space="preserve">Māori-Informed Approach:</w:t>
      </w:r>
      <w:r>
        <w:t xml:space="preserve"> </w:t>
      </w:r>
      <w:r>
        <w:t xml:space="preserve">Integration of Te Tiriti o Waitangi principles and partnerships with Māori business networks (e.g., Ngāti Porou Enterprise).</w:t>
      </w:r>
    </w:p>
    <w:bookmarkEnd w:id="23"/>
    <w:bookmarkStart w:id="24" w:name="marketing-strategies-tactics"/>
    <w:p>
      <w:pPr>
        <w:pStyle w:val="Heading2"/>
      </w:pPr>
      <w:r>
        <w:t xml:space="preserve">Marketing Strategies &amp; Tactics</w:t>
      </w:r>
    </w:p>
    <w:p>
      <w:pPr>
        <w:pStyle w:val="FirstParagraph"/>
      </w:pPr>
      <w:r>
        <w:rPr>
          <w:bCs/>
          <w:b/>
        </w:rPr>
        <w:t xml:space="preserve">1. Digital Presence (Auckland-Centric):</w:t>
      </w:r>
    </w:p>
    <w:p>
      <w:pPr>
        <w:numPr>
          <w:ilvl w:val="0"/>
          <w:numId w:val="1003"/>
        </w:numPr>
        <w:pStyle w:val="Compact"/>
      </w:pPr>
      <w:r>
        <w:t xml:space="preserve">Create location-specific web content: "Auckland Business Growth Guide" with case studies from local businesses (e.g., a Ponsonby café scaling operations).</w:t>
      </w:r>
    </w:p>
    <w:p>
      <w:pPr>
        <w:numPr>
          <w:ilvl w:val="0"/>
          <w:numId w:val="1003"/>
        </w:numPr>
        <w:pStyle w:val="Compact"/>
      </w:pPr>
      <w:r>
        <w:t xml:space="preserve">Geo-targeted LinkedIn ads highlighting Auckland business pain points (e.g., "Struggling with Auckland Council compliance?").</w:t>
      </w:r>
    </w:p>
    <w:p>
      <w:pPr>
        <w:numPr>
          <w:ilvl w:val="0"/>
          <w:numId w:val="1003"/>
        </w:numPr>
        <w:pStyle w:val="Compact"/>
      </w:pPr>
      <w:r>
        <w:t xml:space="preserve">SEO optimization for keywords: "Business Consultant Auckland," "SME Growth Strategy New Zealand."</w:t>
      </w:r>
    </w:p>
    <w:p>
      <w:pPr>
        <w:pStyle w:val="FirstParagraph"/>
      </w:pPr>
      <w:r>
        <w:rPr>
          <w:bCs/>
          <w:b/>
        </w:rPr>
        <w:t xml:space="preserve">2. Community Engagement:</w:t>
      </w:r>
    </w:p>
    <w:p>
      <w:pPr>
        <w:numPr>
          <w:ilvl w:val="0"/>
          <w:numId w:val="1004"/>
        </w:numPr>
        <w:pStyle w:val="Compact"/>
      </w:pPr>
      <w:r>
        <w:t xml:space="preserve">Host free workshops at key Auckland venues: ASB Waterfront, Auckland Business Chamber, or local libraries (e.g., "Navigating Auckland’s 2024 Trade Opportunities").</w:t>
      </w:r>
    </w:p>
    <w:p>
      <w:pPr>
        <w:numPr>
          <w:ilvl w:val="0"/>
          <w:numId w:val="1004"/>
        </w:numPr>
        <w:pStyle w:val="Compact"/>
      </w:pPr>
      <w:r>
        <w:t xml:space="preserve">Partner with Auckland-based organizations: NZTech, Chamber of Commerce (Auckland), and Māori business development agencies.</w:t>
      </w:r>
    </w:p>
    <w:p>
      <w:pPr>
        <w:pStyle w:val="FirstParagraph"/>
      </w:pPr>
      <w:r>
        <w:rPr>
          <w:bCs/>
          <w:b/>
        </w:rPr>
        <w:t xml:space="preserve">3. Strategic Partnerships:</w:t>
      </w:r>
    </w:p>
    <w:p>
      <w:pPr>
        <w:numPr>
          <w:ilvl w:val="0"/>
          <w:numId w:val="1005"/>
        </w:numPr>
        <w:pStyle w:val="Compact"/>
      </w:pPr>
      <w:r>
        <w:t xml:space="preserve">Collaborate with Auckland accountants (e.g., Deloitte Auckland) for referral networks.</w:t>
      </w:r>
    </w:p>
    <w:p>
      <w:pPr>
        <w:numPr>
          <w:ilvl w:val="0"/>
          <w:numId w:val="1005"/>
        </w:numPr>
        <w:pStyle w:val="Compact"/>
      </w:pPr>
      <w:r>
        <w:t xml:space="preserve">Co-host events with innovation hubs like The Cloud, located in central Auckland.</w:t>
      </w:r>
    </w:p>
    <w:p>
      <w:pPr>
        <w:pStyle w:val="FirstParagraph"/>
      </w:pPr>
      <w:r>
        <w:rPr>
          <w:bCs/>
          <w:b/>
        </w:rPr>
        <w:t xml:space="preserve">4. Content Marketing:</w:t>
      </w:r>
    </w:p>
    <w:p>
      <w:pPr>
        <w:numPr>
          <w:ilvl w:val="0"/>
          <w:numId w:val="1006"/>
        </w:numPr>
        <w:pStyle w:val="Compact"/>
      </w:pPr>
      <w:r>
        <w:t xml:space="preserve">Publish monthly reports: "Auckland SME Pulse Survey" analyzing local market trends (e.g., hospitality recovery post-2023).</w:t>
      </w:r>
    </w:p>
    <w:p>
      <w:pPr>
        <w:numPr>
          <w:ilvl w:val="0"/>
          <w:numId w:val="1006"/>
        </w:numPr>
        <w:pStyle w:val="Compact"/>
      </w:pPr>
      <w:r>
        <w:t xml:space="preserve">Create video testimonials featuring Auckland clients (e.g., a Westfield-based fashion brand achieving 40% revenue growth).</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website with Auckland-specific content; secure 3 local partnerships (Chamber of Commerce, NZTech, Māori business network).</w:t>
            </w:r>
          </w:p>
        </w:tc>
      </w:tr>
      <w:tr>
        <w:tc>
          <w:tcPr/>
          <w:p>
            <w:pPr>
              <w:pStyle w:val="Compact"/>
              <w:jc w:val="left"/>
            </w:pPr>
            <w:r>
              <w:t xml:space="preserve">Q2 2024</w:t>
            </w:r>
          </w:p>
        </w:tc>
        <w:tc>
          <w:tcPr/>
          <w:p>
            <w:pPr>
              <w:pStyle w:val="Compact"/>
              <w:jc w:val="left"/>
            </w:pPr>
            <w:r>
              <w:t xml:space="preserve">Host first Auckland workshop at ASB Waterfront; publish "Auckland SME Growth Report."</w:t>
            </w:r>
          </w:p>
        </w:tc>
      </w:tr>
      <w:tr>
        <w:tc>
          <w:tcPr/>
          <w:p>
            <w:pPr>
              <w:pStyle w:val="Compact"/>
              <w:jc w:val="left"/>
            </w:pPr>
            <w:r>
              <w:t xml:space="preserve">Q3 2024</w:t>
            </w:r>
          </w:p>
        </w:tc>
        <w:tc>
          <w:tcPr/>
          <w:p>
            <w:pPr>
              <w:pStyle w:val="Compact"/>
              <w:jc w:val="left"/>
            </w:pPr>
            <w:r>
              <w:t xml:space="preserve">Initiate geo-targeted digital campaigns; onboard first 10 SME clients in central Auckland.</w:t>
            </w:r>
          </w:p>
        </w:tc>
      </w:tr>
      <w:tr>
        <w:tc>
          <w:tcPr/>
          <w:p>
            <w:pPr>
              <w:pStyle w:val="Compact"/>
              <w:jc w:val="left"/>
            </w:pPr>
            <w:r>
              <w:t xml:space="preserve">Q4 2024</w:t>
            </w:r>
          </w:p>
        </w:tc>
        <w:tc>
          <w:tcPr/>
          <w:p>
            <w:pPr>
              <w:pStyle w:val="Compact"/>
              <w:jc w:val="left"/>
            </w:pPr>
            <w:r>
              <w:t xml:space="preserve">Evaluate ROI; scale successful tactics to North Shore and Manukau regions within New Zealand Auckland.</w:t>
            </w:r>
          </w:p>
        </w:tc>
      </w:tr>
    </w:tbl>
    <w:bookmarkEnd w:id="25"/>
    <w:bookmarkStart w:id="26" w:name="budget-allocation"/>
    <w:p>
      <w:pPr>
        <w:pStyle w:val="Heading2"/>
      </w:pPr>
      <w:r>
        <w:t xml:space="preserve">Budget Allocation</w:t>
      </w:r>
    </w:p>
    <w:p>
      <w:pPr>
        <w:pStyle w:val="FirstParagraph"/>
      </w:pPr>
      <w:r>
        <w:t xml:space="preserve">Initial investment of NZ$35,000 allocated as follows:</w:t>
      </w:r>
    </w:p>
    <w:p>
      <w:pPr>
        <w:numPr>
          <w:ilvl w:val="0"/>
          <w:numId w:val="1007"/>
        </w:numPr>
        <w:pStyle w:val="Compact"/>
      </w:pPr>
      <w:r>
        <w:t xml:space="preserve">Digital Marketing (45%): SEO, targeted ads for Auckland audience.</w:t>
      </w:r>
    </w:p>
    <w:p>
      <w:pPr>
        <w:numPr>
          <w:ilvl w:val="0"/>
          <w:numId w:val="1007"/>
        </w:numPr>
        <w:pStyle w:val="Compact"/>
      </w:pPr>
      <w:r>
        <w:t xml:space="preserve">Community Events (30%): Venue rentals, materials for workshops at key Auckland locations.</w:t>
      </w:r>
    </w:p>
    <w:p>
      <w:pPr>
        <w:numPr>
          <w:ilvl w:val="0"/>
          <w:numId w:val="1007"/>
        </w:numPr>
        <w:pStyle w:val="Compact"/>
      </w:pPr>
      <w:r>
        <w:t xml:space="preserve">Content Production (20%): Reports, videos featuring Auckland businesses.</w:t>
      </w:r>
    </w:p>
    <w:p>
      <w:pPr>
        <w:numPr>
          <w:ilvl w:val="0"/>
          <w:numId w:val="1007"/>
        </w:numPr>
        <w:pStyle w:val="Compact"/>
      </w:pPr>
      <w:r>
        <w:t xml:space="preserve">Partnership Development (5%): Introductory meetings with Auckland chambers and networks.</w:t>
      </w:r>
    </w:p>
    <w:bookmarkEnd w:id="26"/>
    <w:bookmarkStart w:id="27" w:name="success-metrics"/>
    <w:p>
      <w:pPr>
        <w:pStyle w:val="Heading2"/>
      </w:pPr>
      <w:r>
        <w:t xml:space="preserve">Success Metrics</w:t>
      </w:r>
    </w:p>
    <w:p>
      <w:pPr>
        <w:pStyle w:val="FirstParagraph"/>
      </w:pPr>
      <w:r>
        <w:t xml:space="preserve">We define success through measurable outcomes aligned with New Zealand Auckland’s business environment:</w:t>
      </w:r>
    </w:p>
    <w:p>
      <w:pPr>
        <w:numPr>
          <w:ilvl w:val="0"/>
          <w:numId w:val="1008"/>
        </w:numPr>
        <w:pStyle w:val="Compact"/>
      </w:pPr>
      <w:r>
        <w:rPr>
          <w:bCs/>
          <w:b/>
        </w:rPr>
        <w:t xml:space="preserve">Short-term (6 months):</w:t>
      </w:r>
      <w:r>
        <w:t xml:space="preserve"> </w:t>
      </w:r>
      <w:r>
        <w:t xml:space="preserve">50 qualified leads from Auckland, 15% conversion rate to consultations.</w:t>
      </w:r>
    </w:p>
    <w:p>
      <w:pPr>
        <w:numPr>
          <w:ilvl w:val="0"/>
          <w:numId w:val="1008"/>
        </w:numPr>
        <w:pStyle w:val="Compact"/>
      </w:pPr>
      <w:r>
        <w:rPr>
          <w:bCs/>
          <w:b/>
        </w:rPr>
        <w:t xml:space="preserve">Mid-term (12 months):</w:t>
      </w:r>
      <w:r>
        <w:t xml:space="preserve"> </w:t>
      </w:r>
      <w:r>
        <w:t xml:space="preserve">30 retained clients in Auckland, NZ$250k in revenue; 4.7/5 average client satisfaction on local service delivery.</w:t>
      </w:r>
    </w:p>
    <w:p>
      <w:pPr>
        <w:numPr>
          <w:ilvl w:val="0"/>
          <w:numId w:val="1008"/>
        </w:numPr>
        <w:pStyle w:val="Compact"/>
      </w:pPr>
      <w:r>
        <w:rPr>
          <w:bCs/>
          <w:b/>
        </w:rPr>
        <w:t xml:space="preserve">Long-term:</w:t>
      </w:r>
      <w:r>
        <w:t xml:space="preserve"> </w:t>
      </w:r>
      <w:r>
        <w:t xml:space="preserve">Establish as the top-rated</w:t>
      </w:r>
      <w:r>
        <w:t xml:space="preserve"> </w:t>
      </w:r>
      <w:r>
        <w:rPr>
          <w:iCs/>
          <w:i/>
        </w:rPr>
        <w:t xml:space="preserve">Business Consultant</w:t>
      </w:r>
      <w:r>
        <w:t xml:space="preserve"> </w:t>
      </w:r>
      <w:r>
        <w:t xml:space="preserve">for SMEs in New Zealand Auckland within 18 months.</w:t>
      </w:r>
    </w:p>
    <w:bookmarkEnd w:id="27"/>
    <w:bookmarkStart w:id="28" w:name="X8a2f968515a5138a6a423e3440958f9d105f3ef"/>
    <w:p>
      <w:pPr>
        <w:pStyle w:val="Heading2"/>
      </w:pPr>
      <w:r>
        <w:t xml:space="preserve">Why This Marketing Plan Works for New Zealand Auckland</w:t>
      </w:r>
    </w:p>
    <w:p>
      <w:pPr>
        <w:pStyle w:val="FirstParagraph"/>
      </w:pPr>
      <w:r>
        <w:t xml:space="preserve">This strategy transcends generic marketing by embedding itself in Auckland’s economic fabric. Unlike national competitors, we leverage hyper-local knowledge of where businesses operate (e.g., logistics challenges around Ports of Auckland), cultural contexts (Māori business values), and current municipal priorities. Every tactic—from workshop locations to client case studies—reinforces our commitment to</w:t>
      </w:r>
      <w:r>
        <w:t xml:space="preserve"> </w:t>
      </w:r>
      <w:r>
        <w:rPr>
          <w:iCs/>
          <w:i/>
        </w:rPr>
        <w:t xml:space="preserve">New Zealand Auckland</w:t>
      </w:r>
      <w:r>
        <w:t xml:space="preserve"> </w:t>
      </w:r>
      <w:r>
        <w:t xml:space="preserve">as the foundation for growth. By positioning our</w:t>
      </w:r>
      <w:r>
        <w:t xml:space="preserve"> </w:t>
      </w:r>
      <w:r>
        <w:rPr>
          <w:iCs/>
          <w:i/>
        </w:rPr>
        <w:t xml:space="preserve">Business Consultant</w:t>
      </w:r>
      <w:r>
        <w:t xml:space="preserve"> </w:t>
      </w:r>
      <w:r>
        <w:t xml:space="preserve">services as indispensable for navigating this unique market, we secure a defensible position in a high-demand segment where local insight is the ultimate competitive advantage.</w:t>
      </w:r>
    </w:p>
    <w:p>
      <w:pPr>
        <w:pStyle w:val="BodyText"/>
      </w:pPr>
      <w:r>
        <w:t xml:space="preserve">In an Auckland business landscape defined by rapid change and intense competition, this Marketing Plan delivers precision: It’s not just a strategy for growth—it’s the roadmap to becoming the trusted advisor for every ambitious New Zealand entrepreneur operating within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in New Zealand Auckland</dc:title>
  <dc:creator/>
  <dc:language>en</dc:language>
  <cp:keywords/>
  <dcterms:created xsi:type="dcterms:W3CDTF">2025-12-11T16:07:04Z</dcterms:created>
  <dcterms:modified xsi:type="dcterms:W3CDTF">2025-12-11T16:07:04Z</dcterms:modified>
</cp:coreProperties>
</file>

<file path=docProps/custom.xml><?xml version="1.0" encoding="utf-8"?>
<Properties xmlns="http://schemas.openxmlformats.org/officeDocument/2006/custom-properties" xmlns:vt="http://schemas.openxmlformats.org/officeDocument/2006/docPropsVTypes"/>
</file>