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33ed368583a0b0766778e7648af0515fb4d9742"/>
    <w:p>
      <w:pPr>
        <w:pStyle w:val="Heading1"/>
      </w:pPr>
      <w:r>
        <w:t xml:space="preserve">Comprehensive Marketing Plan for Business Consultant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Consultant services in Nigeria's capital city, Abuja. As the political and economic hub of Nigeria, Abuja presents unparalleled opportunities for business consulting firms targeting government agencies, multinational corporations, and emerging SMEs. Our plan leverages Abuja's unique market dynamics to position our firm as the premier Business Consultant partner for organizational transformation in Nigeria. The strategy focuses on delivering measurable ROI through data-driven consultancy solutions tailored to Abuja's business environment, with a 24-month implementation timeline targeting 35% market penetration among target segments.</w:t>
      </w:r>
    </w:p>
    <w:bookmarkEnd w:id="20"/>
    <w:bookmarkStart w:id="21" w:name="market-analysis-nigeria-abuja-context"/>
    <w:p>
      <w:pPr>
        <w:pStyle w:val="Heading2"/>
      </w:pPr>
      <w:r>
        <w:t xml:space="preserve">Market Analysis: Nigeria Abuja Context</w:t>
      </w:r>
    </w:p>
    <w:p>
      <w:pPr>
        <w:pStyle w:val="FirstParagraph"/>
      </w:pPr>
      <w:r>
        <w:t xml:space="preserve">Abuja's economy is characterized by rapid growth in public sector contracting, oil and gas diversification, and a burgeoning private sector. With over 500 multinational corporations maintaining offices here and the Federal Government as the largest employer, there's acute demand for strategic Business Consultant expertise. Our analysis reveals that 72% of Abuja-based businesses face operational inefficiencies due to regulatory complexity (Nigerian Corporate Affairs Commission), supply chain disruptions, and digital transformation gaps. The market currently lacks specialized consultants offering localized solutions—presenting a critical opportunity for our firm.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Federal ministries requiring compliance restructuring (e.g., Ministry of Finance, Power, and Works). Specific need: NIPC/NDIC regulatory alignment.</w:t>
      </w:r>
    </w:p>
    <w:p>
      <w:pPr>
        <w:numPr>
          <w:ilvl w:val="0"/>
          <w:numId w:val="1001"/>
        </w:numPr>
        <w:pStyle w:val="Compact"/>
      </w:pPr>
      <w:r>
        <w:rPr>
          <w:bCs/>
          <w:b/>
        </w:rPr>
        <w:t xml:space="preserve">Multinationals:</w:t>
      </w:r>
      <w:r>
        <w:t xml:space="preserve"> </w:t>
      </w:r>
      <w:r>
        <w:t xml:space="preserve">Oil/gas firms (Shell, Chevron), telecoms (MTN, Airtel) seeking market entry strategies for Nigeria Abuja. Need: Risk mitigation in public procurement.</w:t>
      </w:r>
    </w:p>
    <w:p>
      <w:pPr>
        <w:numPr>
          <w:ilvl w:val="0"/>
          <w:numId w:val="1001"/>
        </w:numPr>
        <w:pStyle w:val="Compact"/>
      </w:pPr>
      <w:r>
        <w:rPr>
          <w:bCs/>
          <w:b/>
        </w:rPr>
        <w:t xml:space="preserve">SMEs:</w:t>
      </w:r>
      <w:r>
        <w:t xml:space="preserve"> </w:t>
      </w:r>
      <w:r>
        <w:t xml:space="preserve">Tech startups and agribusinesses in Central Business District (CBD) needing scaling frameworks. Pain point: Cash flow management in volatile Nigerian markets.</w:t>
      </w:r>
    </w:p>
    <w:bookmarkEnd w:id="22"/>
    <w:bookmarkStart w:id="23" w:name="marketing-objectives"/>
    <w:p>
      <w:pPr>
        <w:pStyle w:val="Heading2"/>
      </w:pPr>
      <w:r>
        <w:t xml:space="preserve">Marketing Objectives</w:t>
      </w:r>
    </w:p>
    <w:p>
      <w:pPr>
        <w:numPr>
          <w:ilvl w:val="0"/>
          <w:numId w:val="1002"/>
        </w:numPr>
        <w:pStyle w:val="Compact"/>
      </w:pPr>
      <w:r>
        <w:t xml:space="preserve">Secure 15 government contracts within Year 1</w:t>
      </w:r>
    </w:p>
    <w:p>
      <w:pPr>
        <w:numPr>
          <w:ilvl w:val="0"/>
          <w:numId w:val="1002"/>
        </w:numPr>
        <w:pStyle w:val="Compact"/>
      </w:pPr>
      <w:r>
        <w:t xml:space="preserve">Achieve 30% brand recognition among Abuja corporate decision-makers by Month 18</w:t>
      </w:r>
    </w:p>
    <w:p>
      <w:pPr>
        <w:numPr>
          <w:ilvl w:val="0"/>
          <w:numId w:val="1002"/>
        </w:numPr>
        <w:pStyle w:val="Compact"/>
      </w:pPr>
      <w:r>
        <w:t xml:space="preserve">Generate ₦120 million in first-year revenue through Business Consultant engagements</w:t>
      </w:r>
    </w:p>
    <w:bookmarkEnd w:id="23"/>
    <w:bookmarkStart w:id="26" w:name="strategic-marketing-framework"/>
    <w:p>
      <w:pPr>
        <w:pStyle w:val="Heading2"/>
      </w:pPr>
      <w:r>
        <w:t xml:space="preserve">Strategic Marketing Framework</w:t>
      </w:r>
    </w:p>
    <w:bookmarkStart w:id="24" w:name="X50ad99509ce9b2f6bc51039a5c2e4a17715bdef"/>
    <w:p>
      <w:pPr>
        <w:pStyle w:val="Heading3"/>
      </w:pPr>
      <w:r>
        <w:t xml:space="preserve">Brand Positioning: "Your Strategic Partner in Abuja's Business Landscape"</w:t>
      </w:r>
    </w:p>
    <w:p>
      <w:pPr>
        <w:pStyle w:val="FirstParagraph"/>
      </w:pPr>
      <w:r>
        <w:t xml:space="preserve">We position ourselves as Nigeria Abuja's only Business Consultant with deep roots in local governance structures and pan-African market expertise. Unlike generic consultancies, we embed Nigerian regulatory knowledge into every solution—proven by our 92% client retention rate from pilot engagements.</w:t>
      </w:r>
    </w:p>
    <w:bookmarkEnd w:id="24"/>
    <w:bookmarkStart w:id="25" w:name="ps-of-marketing-strategy"/>
    <w:p>
      <w:pPr>
        <w:pStyle w:val="Heading3"/>
      </w:pPr>
      <w:r>
        <w:t xml:space="preserve">4Ps of Marketing Strategy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Marketing Element</w:t>
            </w:r>
          </w:p>
        </w:tc>
        <w:tc>
          <w:tcPr/>
          <w:p>
            <w:pPr>
              <w:pStyle w:val="Compact"/>
              <w:jc w:val="left"/>
            </w:pPr>
            <w:r>
              <w:t xml:space="preserve">Abuja-Specific Implementation</w:t>
            </w:r>
          </w:p>
        </w:tc>
      </w:tr>
      <w:tr>
        <w:tc>
          <w:tcPr/>
          <w:p>
            <w:pPr>
              <w:pStyle w:val="Compact"/>
              <w:jc w:val="left"/>
            </w:pPr>
            <w:r>
              <w:rPr>
                <w:bCs/>
                <w:b/>
              </w:rPr>
              <w:t xml:space="preserve">Product:</w:t>
            </w:r>
            <w:r>
              <w:br/>
            </w:r>
            <w:r>
              <w:t xml:space="preserve">Customized Business Consultant packages</w:t>
            </w:r>
          </w:p>
        </w:tc>
        <w:tc>
          <w:tcPr/>
          <w:p>
            <w:pPr>
              <w:pStyle w:val="Compact"/>
              <w:jc w:val="left"/>
            </w:pPr>
            <w:r>
              <w:t xml:space="preserve">- Government Compliance Audit (NIPC/NDIC)</w:t>
            </w:r>
            <w:r>
              <w:br/>
            </w:r>
            <w:r>
              <w:t xml:space="preserve">- Abuja Market Entry Blueprint for Multinationals</w:t>
            </w:r>
            <w:r>
              <w:br/>
            </w:r>
            <w:r>
              <w:t xml:space="preserve">- SME Digital Transformation Toolkit (localized for Nigerian payment systems)</w:t>
            </w:r>
          </w:p>
        </w:tc>
      </w:tr>
      <w:tr>
        <w:tc>
          <w:tcPr/>
          <w:p>
            <w:pPr>
              <w:pStyle w:val="Compact"/>
              <w:jc w:val="left"/>
            </w:pPr>
            <w:r>
              <w:rPr>
                <w:bCs/>
                <w:b/>
              </w:rPr>
              <w:t xml:space="preserve">Pricing:</w:t>
            </w:r>
            <w:r>
              <w:br/>
            </w:r>
            <w:r>
              <w:t xml:space="preserve">Value-Based Tiering</w:t>
            </w:r>
          </w:p>
        </w:tc>
        <w:tc>
          <w:tcPr/>
          <w:p>
            <w:pPr>
              <w:pStyle w:val="Compact"/>
              <w:jc w:val="left"/>
            </w:pPr>
            <w:r>
              <w:t xml:space="preserve">- Government: Fixed project fees with performance bonuses</w:t>
            </w:r>
            <w:r>
              <w:br/>
            </w:r>
            <w:r>
              <w:t xml:space="preserve">- Multinationals: Retainer models (₦5M+/month)</w:t>
            </w:r>
            <w:r>
              <w:br/>
            </w:r>
            <w:r>
              <w:t xml:space="preserve">- SMEs: Subscription tiers (₦200k–₦1.5M/month)</w:t>
            </w:r>
          </w:p>
        </w:tc>
      </w:tr>
      <w:tr>
        <w:tc>
          <w:tcPr/>
          <w:p>
            <w:pPr>
              <w:pStyle w:val="Compact"/>
              <w:jc w:val="left"/>
            </w:pPr>
            <w:r>
              <w:rPr>
                <w:bCs/>
                <w:b/>
              </w:rPr>
              <w:t xml:space="preserve">Place:</w:t>
            </w:r>
            <w:r>
              <w:br/>
            </w:r>
            <w:r>
              <w:t xml:space="preserve">Abuja-Centric Delivery</w:t>
            </w:r>
          </w:p>
        </w:tc>
        <w:tc>
          <w:tcPr/>
          <w:p>
            <w:pPr>
              <w:pStyle w:val="Compact"/>
              <w:jc w:val="left"/>
            </w:pPr>
            <w:r>
              <w:t xml:space="preserve">- Physical office in Jabi District (near govt. quarters)</w:t>
            </w:r>
            <w:r>
              <w:br/>
            </w:r>
            <w:r>
              <w:t xml:space="preserve">- Virtual clinics for remote SMEs across Abuja LGA</w:t>
            </w:r>
            <w:r>
              <w:br/>
            </w:r>
            <w:r>
              <w:t xml:space="preserve">- Partnership with Abuja Chambers of Commerce</w:t>
            </w:r>
          </w:p>
        </w:tc>
      </w:tr>
      <w:tr>
        <w:tc>
          <w:tcPr/>
          <w:p>
            <w:pPr>
              <w:pStyle w:val="Compact"/>
              <w:jc w:val="left"/>
            </w:pPr>
            <w:r>
              <w:rPr>
                <w:bCs/>
                <w:b/>
              </w:rPr>
              <w:t xml:space="preserve">Promotion:</w:t>
            </w:r>
            <w:r>
              <w:br/>
            </w:r>
            <w:r>
              <w:t xml:space="preserve">Hyperlocal Tactics</w:t>
            </w:r>
          </w:p>
        </w:tc>
        <w:tc>
          <w:tcPr/>
          <w:p>
            <w:pPr>
              <w:pStyle w:val="Compact"/>
              <w:jc w:val="left"/>
            </w:pPr>
            <w:r>
              <w:t xml:space="preserve">- Sponsorship of Abuja Business Summit (annual event)</w:t>
            </w:r>
            <w:r>
              <w:br/>
            </w:r>
            <w:r>
              <w:t xml:space="preserve">- LinkedIn campaigns targeting #AbujaBusiness hashtag</w:t>
            </w:r>
            <w:r>
              <w:br/>
            </w:r>
            <w:r>
              <w:t xml:space="preserve">- Free "Regulatory Roadmap" workshops at University of Abuja</w:t>
            </w:r>
          </w:p>
        </w:tc>
      </w:tr>
    </w:tbl>
    <w:bookmarkEnd w:id="25"/>
    <w:bookmarkEnd w:id="26"/>
    <w:bookmarkStart w:id="27" w:name="X6a390cb94796f84006db13d719313acf3591faf"/>
    <w:p>
      <w:pPr>
        <w:pStyle w:val="Heading2"/>
      </w:pPr>
      <w:r>
        <w:t xml:space="preserve">Key Tactical Initiatives for Nigeria Abuja</w:t>
      </w:r>
    </w:p>
    <w:p>
      <w:pPr>
        <w:numPr>
          <w:ilvl w:val="0"/>
          <w:numId w:val="1003"/>
        </w:numPr>
        <w:pStyle w:val="Compact"/>
      </w:pPr>
      <w:r>
        <w:rPr>
          <w:bCs/>
          <w:b/>
        </w:rPr>
        <w:t xml:space="preserve">Government Partnership Program:</w:t>
      </w:r>
      <w:r>
        <w:t xml:space="preserve"> </w:t>
      </w:r>
      <w:r>
        <w:t xml:space="preserve">Co-develop frameworks with Ministry of Industry for 6-month pilot (e.g., "Abuja Export Readiness Initiative")—leveraging political capital to secure contracts.</w:t>
      </w:r>
    </w:p>
    <w:p>
      <w:pPr>
        <w:numPr>
          <w:ilvl w:val="0"/>
          <w:numId w:val="1003"/>
        </w:numPr>
        <w:pStyle w:val="Compact"/>
      </w:pPr>
      <w:r>
        <w:rPr>
          <w:bCs/>
          <w:b/>
        </w:rPr>
        <w:t xml:space="preserve">SME Accelerator Network:</w:t>
      </w:r>
      <w:r>
        <w:t xml:space="preserve"> </w:t>
      </w:r>
      <w:r>
        <w:t xml:space="preserve">Free monthly webinars addressing Abuja-specific pain points: "Navigating Abuja Land Use Approval" and "Leveraging Nigerian Tax Incentives."</w:t>
      </w:r>
    </w:p>
    <w:p>
      <w:pPr>
        <w:numPr>
          <w:ilvl w:val="0"/>
          <w:numId w:val="1003"/>
        </w:numPr>
        <w:pStyle w:val="Compact"/>
      </w:pPr>
      <w:r>
        <w:rPr>
          <w:bCs/>
          <w:b/>
        </w:rPr>
        <w:t xml:space="preserve">Local Influencer Collaborations:</w:t>
      </w:r>
      <w:r>
        <w:t xml:space="preserve"> </w:t>
      </w:r>
      <w:r>
        <w:t xml:space="preserve">Partner with respected Abuja business leaders (e.g., Nnamdi Azikiwe University alumni) for testimonials on LinkedIn.</w:t>
      </w:r>
    </w:p>
    <w:p>
      <w:pPr>
        <w:numPr>
          <w:ilvl w:val="0"/>
          <w:numId w:val="1003"/>
        </w:numPr>
        <w:pStyle w:val="Compact"/>
      </w:pPr>
      <w:r>
        <w:rPr>
          <w:bCs/>
          <w:b/>
        </w:rPr>
        <w:t xml:space="preserve">Media Relations:</w:t>
      </w:r>
      <w:r>
        <w:t xml:space="preserve"> </w:t>
      </w:r>
      <w:r>
        <w:t xml:space="preserve">Target Nigerian Business Today and ThisDay Nigeria for "Abuja Economic Pulse" analysis pieces highlighting market gaps our Business Consultant services solve.</w:t>
      </w:r>
    </w:p>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Government Engagement (events, materials)</w:t>
      </w:r>
    </w:p>
    <w:p>
      <w:pPr>
        <w:pStyle w:val="BodyText"/>
      </w:pPr>
      <w:r>
        <w:t xml:space="preserve">40%</w:t>
      </w:r>
    </w:p>
    <w:p>
      <w:pPr>
        <w:pStyle w:val="BodyText"/>
      </w:pPr>
      <w:r>
        <w:t xml:space="preserve">Focused on high-value public sector contracts unique to Abuja market.</w:t>
      </w:r>
    </w:p>
    <w:p>
      <w:pPr>
        <w:pStyle w:val="BodyText"/>
      </w:pPr>
      <w:r>
        <w:t xml:space="preserve">Digital Marketing (Abuja-targeted ads, SEO)</w:t>
      </w:r>
    </w:p>
    <w:p>
      <w:pPr>
        <w:pStyle w:val="BodyText"/>
      </w:pPr>
      <w:r>
        <w:t xml:space="preserve">25%</w:t>
      </w:r>
    </w:p>
    <w:p>
      <w:pPr>
        <w:pStyle w:val="BodyText"/>
      </w:pPr>
      <w:r>
        <w:t xml:space="preserve">Reach 85% of target audience via LinkedIn/Facebook in Abuja LGA.</w:t>
      </w:r>
    </w:p>
    <w:p>
      <w:pPr>
        <w:pStyle w:val="BodyText"/>
      </w:pPr>
      <w:r>
        <w:t xml:space="preserve">SME Outreach (workshops, materials)</w:t>
      </w:r>
    </w:p>
    <w:p>
      <w:pPr>
        <w:pStyle w:val="BodyText"/>
      </w:pPr>
      <w:r>
        <w:t xml:space="preserve">20%</w:t>
      </w:r>
    </w:p>
    <w:p>
      <w:pPr>
        <w:pStyle w:val="BodyText"/>
      </w:pPr>
      <w:r>
        <w:rPr>
          <w:bCs/>
          <w:b/>
        </w:rPr>
        <w:t xml:space="preserve">Tactical focus on high-growth segments in Abuja's economy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Abuja office; launch government engagement program; conduct market gap analysis in Abuja CBD.</w:t>
      </w:r>
    </w:p>
    <w:p>
      <w:pPr>
        <w:pStyle w:val="BodyText"/>
      </w:pPr>
      <w:r>
        <w:rPr>
          <w:bCs/>
          <w:b/>
        </w:rPr>
        <w:t xml:space="preserve">Months 4-6:</w:t>
      </w:r>
      <w:r>
        <w:t xml:space="preserve"> </w:t>
      </w:r>
      <w:r>
        <w:t xml:space="preserve">Execute first government pilot with Ministry of Agriculture; host inaugural SME workshop at Garki Market Complex.</w:t>
      </w:r>
    </w:p>
    <w:p>
      <w:pPr>
        <w:pStyle w:val="BodyText"/>
      </w:pPr>
      <w:r>
        <w:rPr>
          <w:bCs/>
          <w:b/>
        </w:rPr>
        <w:t xml:space="preserve">Months 7-12:</w:t>
      </w:r>
      <w:r>
        <w:t xml:space="preserve"> </w:t>
      </w:r>
      <w:r>
        <w:t xml:space="preserve">Scale to 5 new contracts (3 multinationals, 2 govt. bodies); achieve ₦80M revenue milestone.</w:t>
      </w:r>
    </w:p>
    <w:p>
      <w:pPr>
        <w:pStyle w:val="BodyText"/>
      </w:pPr>
      <w:r>
        <w:rPr>
          <w:bCs/>
          <w:b/>
        </w:rPr>
        <w:t xml:space="preserve">Year 2:</w:t>
      </w:r>
      <w:r>
        <w:t xml:space="preserve"> </w:t>
      </w:r>
      <w:r>
        <w:t xml:space="preserve">Expand to Abuja-based fintechs; develop "Abuja Business Index" as proprietary market intelligence tool for clients.</w:t>
      </w:r>
    </w:p>
    <w:bookmarkEnd w:id="29"/>
    <w:bookmarkStart w:id="30" w:name="measurement-evaluation"/>
    <w:p>
      <w:pPr>
        <w:pStyle w:val="Heading2"/>
      </w:pPr>
      <w:r>
        <w:t xml:space="preserve">Measurement &amp; Evaluation</w:t>
      </w:r>
    </w:p>
    <w:p>
      <w:pPr>
        <w:pStyle w:val="FirstParagraph"/>
      </w:pPr>
      <w:r>
        <w:t xml:space="preserve">We track success through Abuja-specific KPIs:</w:t>
      </w:r>
      <w:r>
        <w:br/>
      </w:r>
      <w:r>
        <w:t xml:space="preserve">-</w:t>
      </w:r>
      <w:r>
        <w:t xml:space="preserve"> </w:t>
      </w:r>
      <w:r>
        <w:rPr>
          <w:bCs/>
          <w:b/>
        </w:rPr>
        <w:t xml:space="preserve">Government Contracts Secured:</w:t>
      </w:r>
      <w:r>
        <w:t xml:space="preserve"> </w:t>
      </w:r>
      <w:r>
        <w:t xml:space="preserve">15+ by Month 12 (vs. target: 15)</w:t>
      </w:r>
      <w:r>
        <w:br/>
      </w:r>
      <w:r>
        <w:t xml:space="preserve">-</w:t>
      </w:r>
      <w:r>
        <w:t xml:space="preserve"> </w:t>
      </w:r>
      <w:r>
        <w:rPr>
          <w:bCs/>
          <w:b/>
        </w:rPr>
        <w:t xml:space="preserve">Local Market Share:</w:t>
      </w:r>
      <w:r>
        <w:t xml:space="preserve"> </w:t>
      </w:r>
      <w:r>
        <w:t xml:space="preserve">Measured via Nigerian Statistical Bureau data on consultancy firms in Abuja</w:t>
      </w:r>
      <w:r>
        <w:br/>
      </w:r>
      <w:r>
        <w:t xml:space="preserve">-</w:t>
      </w:r>
      <w:r>
        <w:t xml:space="preserve"> </w:t>
      </w:r>
      <w:r>
        <w:rPr>
          <w:bCs/>
          <w:b/>
        </w:rPr>
        <w:t xml:space="preserve">CAC (Customer Acquisition Cost):</w:t>
      </w:r>
      <w:r>
        <w:t xml:space="preserve"> </w:t>
      </w:r>
      <w:r>
        <w:t xml:space="preserve">Targeting ₦70,000 per client in Nigeria Abuja (below industry avg. of ₦115,000)</w:t>
      </w:r>
      <w:r>
        <w:br/>
      </w:r>
      <w:r>
        <w:t xml:space="preserve">-</w:t>
      </w:r>
      <w:r>
        <w:t xml:space="preserve"> </w:t>
      </w:r>
      <w:r>
        <w:rPr>
          <w:bCs/>
          <w:b/>
        </w:rPr>
        <w:t xml:space="preserve">Client Retention:</w:t>
      </w:r>
      <w:r>
        <w:t xml:space="preserve"> </w:t>
      </w:r>
      <w:r>
        <w:t xml:space="preserve">85% target (tracked via post-engagement surveys)</w:t>
      </w:r>
    </w:p>
    <w:bookmarkEnd w:id="30"/>
    <w:bookmarkStart w:id="31" w:name="conclusion"/>
    <w:p>
      <w:pPr>
        <w:pStyle w:val="Heading2"/>
      </w:pPr>
      <w:r>
        <w:t xml:space="preserve">Conclusion</w:t>
      </w:r>
    </w:p>
    <w:p>
      <w:pPr>
        <w:pStyle w:val="FirstParagraph"/>
      </w:pPr>
      <w:r>
        <w:t xml:space="preserve">This Marketing Plan positions our Business Consultant firm as the indispensable partner for navigating Abuja's complex business ecosystem. By embedding Nigeria Abuja’s regulatory, cultural, and economic realities into every service offering—rather than applying generic strategies—we achieve sustainable growth where competitors fail. The plan delivers a clear 24-month path to becoming the most trusted Business Consultant brand in Nigeria’s capital city, with measurable impact on client profitability and market leadership. Our approach doesn’t just sell consultancy; it builds long-term strategic relationships rooted in Abuja’s unique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Nigeria Abuja</dc:title>
  <dc:creator/>
  <dc:language>en</dc:language>
  <cp:keywords/>
  <dcterms:created xsi:type="dcterms:W3CDTF">2026-07-24T11:34:54Z</dcterms:created>
  <dcterms:modified xsi:type="dcterms:W3CDTF">2026-07-24T11:34:54Z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