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acd037e23469258f587fa05762d81fbe24529c4"/>
    <w:p>
      <w:pPr>
        <w:pStyle w:val="Heading1"/>
      </w:pPr>
      <w:r>
        <w:t xml:space="preserve">Strategic Marketing Plan: Premium Business Consultant Services for Lima, Peru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a specialized Business Consultant firm operating exclusively in Lima, Peru. Focusing on the unique economic landscape of Peru's capital city—Lima—the plan addresses critical pain points faced by Peruvian SMEs, multinationals navigating local regulations, and emerging startups seeking sustainable growth. With Lima accounting for 43% of Peru's GDP and hosting over 80% of the country's major corporations, this Market Plan positions our Business Consultant services as indispensable for organizations aiming to thrive in Peru’s complex business environment. Our approach leverages deep local expertise, culturally attuned methodologies, and measurable ROI-driven solutions tailored to Lima’s market realities.</w:t>
      </w:r>
    </w:p>
    <w:bookmarkEnd w:id="20"/>
    <w:bookmarkStart w:id="21" w:name="lima-market-analysis"/>
    <w:p>
      <w:pPr>
        <w:pStyle w:val="Heading2"/>
      </w:pPr>
      <w:r>
        <w:t xml:space="preserve">Lima Market Analysis</w:t>
      </w:r>
    </w:p>
    <w:p>
      <w:pPr>
        <w:pStyle w:val="FirstParagraph"/>
      </w:pPr>
      <w:r>
        <w:t xml:space="preserve">Peru Lima presents a dynamic yet challenging business ecosystem. Key insights include:</w:t>
      </w:r>
    </w:p>
    <w:p>
      <w:pPr>
        <w:numPr>
          <w:ilvl w:val="0"/>
          <w:numId w:val="1001"/>
        </w:numPr>
        <w:pStyle w:val="Compact"/>
      </w:pPr>
      <w:r>
        <w:rPr>
          <w:bCs/>
          <w:b/>
        </w:rPr>
        <w:t xml:space="preserve">Economic Context:</w:t>
      </w:r>
      <w:r>
        <w:t xml:space="preserve"> </w:t>
      </w:r>
      <w:r>
        <w:t xml:space="preserve">Lima’s economy grew by 3.7% in 2023 (INEI), but SMEs struggle with inflation (17% annually), complex SUNAT tax compliance, and access to finance.</w:t>
      </w:r>
    </w:p>
    <w:p>
      <w:pPr>
        <w:numPr>
          <w:ilvl w:val="0"/>
          <w:numId w:val="1001"/>
        </w:numPr>
        <w:pStyle w:val="Compact"/>
      </w:pPr>
      <w:r>
        <w:rPr>
          <w:bCs/>
          <w:b/>
        </w:rPr>
        <w:t xml:space="preserve">SME Challenges:</w:t>
      </w:r>
      <w:r>
        <w:t xml:space="preserve"> </w:t>
      </w:r>
      <w:r>
        <w:t xml:space="preserve">99.6% of Peruvian businesses are micro/SMEs (INDECOPI). Over 68% lack strategic planning tools, leading to poor scalability and operational inefficiencies.</w:t>
      </w:r>
    </w:p>
    <w:p>
      <w:pPr>
        <w:numPr>
          <w:ilvl w:val="0"/>
          <w:numId w:val="1001"/>
        </w:numPr>
        <w:pStyle w:val="Compact"/>
      </w:pPr>
      <w:r>
        <w:rPr>
          <w:bCs/>
          <w:b/>
        </w:rPr>
        <w:t xml:space="preserve">Digital Transformation Gap:</w:t>
      </w:r>
      <w:r>
        <w:t xml:space="preserve"> </w:t>
      </w:r>
      <w:r>
        <w:t xml:space="preserve">Only 35% of Lima-based SMEs use data-driven decision-making (World Bank), creating a massive opportunity for our Business Consultant expertise.</w:t>
      </w:r>
    </w:p>
    <w:p>
      <w:pPr>
        <w:numPr>
          <w:ilvl w:val="0"/>
          <w:numId w:val="1001"/>
        </w:numPr>
        <w:pStyle w:val="Compact"/>
      </w:pPr>
      <w:r>
        <w:rPr>
          <w:bCs/>
          <w:b/>
        </w:rPr>
        <w:t xml:space="preserve">Competitive Landscape:</w:t>
      </w:r>
      <w:r>
        <w:t xml:space="preserve"> </w:t>
      </w:r>
      <w:r>
        <w:t xml:space="preserve">Local competitors often lack international certifications or fail to address Lima-specific regulatory hurdles like the MIPyME Law or export incentives for agribusinesses.</w:t>
      </w:r>
    </w:p>
    <w:bookmarkEnd w:id="21"/>
    <w:bookmarkStart w:id="22" w:name="target-audience-in-peru-lima"/>
    <w:p>
      <w:pPr>
        <w:pStyle w:val="Heading2"/>
      </w:pPr>
      <w:r>
        <w:t xml:space="preserve">Target Audience in Peru Lima</w:t>
      </w:r>
    </w:p>
    <w:p>
      <w:pPr>
        <w:pStyle w:val="FirstParagraph"/>
      </w:pPr>
      <w:r>
        <w:t xml:space="preserve">We prioritize three high-value segments within the Lima market:</w:t>
      </w:r>
    </w:p>
    <w:p>
      <w:pPr>
        <w:numPr>
          <w:ilvl w:val="0"/>
          <w:numId w:val="1002"/>
        </w:numPr>
        <w:pStyle w:val="Compact"/>
      </w:pPr>
      <w:r>
        <w:rPr>
          <w:bCs/>
          <w:b/>
        </w:rPr>
        <w:t xml:space="preserve">Mid-Market SMEs (50-500 employees):</w:t>
      </w:r>
      <w:r>
        <w:t xml:space="preserve"> </w:t>
      </w:r>
      <w:r>
        <w:t xml:space="preserve">Manufacturing, textiles, and agribusiness firms seeking export market entry (e.g., coffee exporters targeting EU/US markets).</w:t>
      </w:r>
    </w:p>
    <w:p>
      <w:pPr>
        <w:numPr>
          <w:ilvl w:val="0"/>
          <w:numId w:val="1002"/>
        </w:numPr>
        <w:pStyle w:val="Compact"/>
      </w:pPr>
      <w:r>
        <w:rPr>
          <w:bCs/>
          <w:b/>
        </w:rPr>
        <w:t xml:space="preserve">Multinational Subsidiaries in Lima:</w:t>
      </w:r>
      <w:r>
        <w:t xml:space="preserve"> </w:t>
      </w:r>
      <w:r>
        <w:t xml:space="preserve">Companies needing local regulatory navigation (SUNAT, labor laws) and market adaptation for Peru’s unique consumer behavior.</w:t>
      </w:r>
    </w:p>
    <w:p>
      <w:pPr>
        <w:numPr>
          <w:ilvl w:val="0"/>
          <w:numId w:val="1002"/>
        </w:numPr>
        <w:pStyle w:val="Compact"/>
      </w:pPr>
      <w:r>
        <w:rPr>
          <w:bCs/>
          <w:b/>
        </w:rPr>
        <w:t xml:space="preserve">Early-Stage Startups:</w:t>
      </w:r>
      <w:r>
        <w:t xml:space="preserve"> </w:t>
      </w:r>
      <w:r>
        <w:t xml:space="preserve">Tech and social enterprises requiring lean operational frameworks to secure Series A funding in Lima’s growing startup ecosystem.</w:t>
      </w:r>
    </w:p>
    <w:bookmarkEnd w:id="22"/>
    <w:bookmarkStart w:id="23" w:name="X44feedd6ad406e6367ba7824d33945c9808517d"/>
    <w:p>
      <w:pPr>
        <w:pStyle w:val="Heading2"/>
      </w:pPr>
      <w:r>
        <w:t xml:space="preserve">Value Proposition for Business Consultant Services</w:t>
      </w:r>
    </w:p>
    <w:p>
      <w:pPr>
        <w:pStyle w:val="FirstParagraph"/>
      </w:pPr>
      <w:r>
        <w:t xml:space="preserve">Our Business Consultant services deliver quantifiable advantages exclusive to the Peru Lima context:</w:t>
      </w:r>
    </w:p>
    <w:p>
      <w:pPr>
        <w:numPr>
          <w:ilvl w:val="0"/>
          <w:numId w:val="1003"/>
        </w:numPr>
        <w:pStyle w:val="Compact"/>
      </w:pPr>
      <w:r>
        <w:rPr>
          <w:bCs/>
          <w:b/>
        </w:rPr>
        <w:t xml:space="preserve">Cultural &amp; Regulatory Mastery:</w:t>
      </w:r>
      <w:r>
        <w:t xml:space="preserve"> </w:t>
      </w:r>
      <w:r>
        <w:t xml:space="preserve">Deep knowledge of Lima’s bureaucratic processes (e.g., navigating municipal permits in Surco district or tax benefits for export-oriented firms).</w:t>
      </w:r>
    </w:p>
    <w:p>
      <w:pPr>
        <w:numPr>
          <w:ilvl w:val="0"/>
          <w:numId w:val="1003"/>
        </w:numPr>
        <w:pStyle w:val="Compact"/>
      </w:pPr>
      <w:r>
        <w:rPr>
          <w:bCs/>
          <w:b/>
        </w:rPr>
        <w:t xml:space="preserve">Hyper-Local Strategy:</w:t>
      </w:r>
      <w:r>
        <w:t xml:space="preserve"> </w:t>
      </w:r>
      <w:r>
        <w:t xml:space="preserve">Solutions like "Lima Market Entry Frameworks" incorporating local consumer trends (e.g., rising demand for sustainable products among Miraflores millennials).</w:t>
      </w:r>
    </w:p>
    <w:p>
      <w:pPr>
        <w:numPr>
          <w:ilvl w:val="0"/>
          <w:numId w:val="1003"/>
        </w:numPr>
        <w:pStyle w:val="Compact"/>
      </w:pPr>
      <w:r>
        <w:rPr>
          <w:bCs/>
          <w:b/>
        </w:rPr>
        <w:t xml:space="preserve">ROI Guarantee:</w:t>
      </w:r>
      <w:r>
        <w:t xml:space="preserve"> </w:t>
      </w:r>
      <w:r>
        <w:t xml:space="preserve">30% average operational cost reduction within 6 months for clients, validated by case studies from Lima-based clients in the logistics and retail sectors.</w:t>
      </w:r>
    </w:p>
    <w:bookmarkEnd w:id="23"/>
    <w:bookmarkStart w:id="28" w:name="marketing-mix-the-four-ps-for-peru-lima"/>
    <w:p>
      <w:pPr>
        <w:pStyle w:val="Heading2"/>
      </w:pPr>
      <w:r>
        <w:t xml:space="preserve">Marketing Mix: The Four Ps for Peru Lima</w:t>
      </w:r>
    </w:p>
    <w:bookmarkStart w:id="24" w:name="product"/>
    <w:p>
      <w:pPr>
        <w:pStyle w:val="Heading3"/>
      </w:pPr>
      <w:r>
        <w:t xml:space="preserve">Product</w:t>
      </w:r>
    </w:p>
    <w:p>
      <w:pPr>
        <w:pStyle w:val="FirstParagraph"/>
      </w:pPr>
      <w:r>
        <w:t xml:space="preserve">We offer tiered Business Consultant packages:</w:t>
      </w:r>
    </w:p>
    <w:p>
      <w:pPr>
        <w:numPr>
          <w:ilvl w:val="0"/>
          <w:numId w:val="1004"/>
        </w:numPr>
        <w:pStyle w:val="Compact"/>
      </w:pPr>
      <w:r>
        <w:rPr>
          <w:bCs/>
          <w:b/>
        </w:rPr>
        <w:t xml:space="preserve">Lima Growth Accelerator:</w:t>
      </w:r>
      <w:r>
        <w:t xml:space="preserve"> </w:t>
      </w:r>
      <w:r>
        <w:t xml:space="preserve">12-week strategic roadmap for SMEs (e.g., optimizing supply chains for Lima’s traffic challenges).</w:t>
      </w:r>
    </w:p>
    <w:p>
      <w:pPr>
        <w:numPr>
          <w:ilvl w:val="0"/>
          <w:numId w:val="1004"/>
        </w:numPr>
        <w:pStyle w:val="Compact"/>
      </w:pPr>
      <w:r>
        <w:rPr>
          <w:bCs/>
          <w:b/>
        </w:rPr>
        <w:t xml:space="preserve">SUNAT Compliance &amp; Export Strategy:</w:t>
      </w:r>
      <w:r>
        <w:t xml:space="preserve"> </w:t>
      </w:r>
      <w:r>
        <w:t xml:space="preserve">Dedicated service for multinational subsidiaries navigating Peru’s tax code.</w:t>
      </w:r>
    </w:p>
    <w:p>
      <w:pPr>
        <w:numPr>
          <w:ilvl w:val="0"/>
          <w:numId w:val="1004"/>
        </w:numPr>
        <w:pStyle w:val="Compact"/>
      </w:pPr>
      <w:r>
        <w:rPr>
          <w:bCs/>
          <w:b/>
        </w:rPr>
        <w:t xml:space="preserve">Lima Startup Launchpad:</w:t>
      </w:r>
      <w:r>
        <w:t xml:space="preserve"> </w:t>
      </w:r>
      <w:r>
        <w:t xml:space="preserve">Bundled consulting + mentorship for startups targeting Lima’s venture capital ecosystem (e.g., Magma, Iniciativa).</w:t>
      </w:r>
    </w:p>
    <w:bookmarkEnd w:id="24"/>
    <w:bookmarkStart w:id="25" w:name="pricing"/>
    <w:p>
      <w:pPr>
        <w:pStyle w:val="Heading3"/>
      </w:pPr>
      <w:r>
        <w:t xml:space="preserve">Pricing</w:t>
      </w:r>
    </w:p>
    <w:p>
      <w:pPr>
        <w:pStyle w:val="FirstParagraph"/>
      </w:pPr>
      <w:r>
        <w:t xml:space="preserve">Value-based pricing aligned with Lima market standards:</w:t>
      </w:r>
    </w:p>
    <w:p>
      <w:pPr>
        <w:numPr>
          <w:ilvl w:val="0"/>
          <w:numId w:val="1005"/>
        </w:numPr>
        <w:pStyle w:val="Compact"/>
      </w:pPr>
      <w:r>
        <w:t xml:space="preserve">Lima Growth Accelerator: $4,500 USD (fixed fee; 15% discount for Cámara de Comercio de Lima members)</w:t>
      </w:r>
    </w:p>
    <w:p>
      <w:pPr>
        <w:numPr>
          <w:ilvl w:val="0"/>
          <w:numId w:val="1005"/>
        </w:numPr>
        <w:pStyle w:val="Compact"/>
      </w:pPr>
      <w:r>
        <w:t xml:space="preserve">SUNAT Compliance: $7,200 USD (per audit; includes 3 months of post-audit support)</w:t>
      </w:r>
    </w:p>
    <w:p>
      <w:pPr>
        <w:numPr>
          <w:ilvl w:val="0"/>
          <w:numId w:val="1005"/>
        </w:numPr>
        <w:pStyle w:val="Compact"/>
      </w:pPr>
      <w:r>
        <w:t xml:space="preserve">Startup Launchpad: $6,800 USD (includes access to our Lima investor network)</w:t>
      </w:r>
    </w:p>
    <w:bookmarkEnd w:id="25"/>
    <w:bookmarkStart w:id="26" w:name="place-distribution"/>
    <w:p>
      <w:pPr>
        <w:pStyle w:val="Heading3"/>
      </w:pPr>
      <w:r>
        <w:t xml:space="preserve">Place (Distribution)</w:t>
      </w:r>
    </w:p>
    <w:p>
      <w:pPr>
        <w:pStyle w:val="FirstParagraph"/>
      </w:pPr>
      <w:r>
        <w:t xml:space="preserve">Leveraging Lima’s business infrastructure:</w:t>
      </w:r>
    </w:p>
    <w:p>
      <w:pPr>
        <w:numPr>
          <w:ilvl w:val="0"/>
          <w:numId w:val="1006"/>
        </w:numPr>
        <w:pStyle w:val="Compact"/>
      </w:pPr>
      <w:r>
        <w:rPr>
          <w:bCs/>
          <w:b/>
        </w:rPr>
        <w:t xml:space="preserve">Physical Presence:</w:t>
      </w:r>
      <w:r>
        <w:t xml:space="preserve"> </w:t>
      </w:r>
      <w:r>
        <w:t xml:space="preserve">Office in San Isidro (Lima’s corporate hub) for high-touch client meetings.</w:t>
      </w:r>
    </w:p>
    <w:p>
      <w:pPr>
        <w:numPr>
          <w:ilvl w:val="0"/>
          <w:numId w:val="1006"/>
        </w:numPr>
        <w:pStyle w:val="Compact"/>
      </w:pPr>
      <w:r>
        <w:rPr>
          <w:bCs/>
          <w:b/>
        </w:rPr>
        <w:t xml:space="preserve">Digital Channels:</w:t>
      </w:r>
      <w:r>
        <w:t xml:space="preserve"> </w:t>
      </w:r>
      <w:r>
        <w:t xml:space="preserve">WhatsApp Business API as primary contact (83% of Peruvian businesses prefer it over email).</w:t>
      </w:r>
    </w:p>
    <w:p>
      <w:pPr>
        <w:numPr>
          <w:ilvl w:val="0"/>
          <w:numId w:val="1006"/>
        </w:numPr>
        <w:pStyle w:val="Compact"/>
      </w:pPr>
      <w:r>
        <w:rPr>
          <w:bCs/>
          <w:b/>
        </w:rPr>
        <w:t xml:space="preserve">Strategic Alliances:</w:t>
      </w:r>
      <w:r>
        <w:t xml:space="preserve"> </w:t>
      </w:r>
      <w:r>
        <w:t xml:space="preserve">Partnerships with Lima-based institutions like INDECOPI, Cámara de Comercio, and Universidad del Pacífico for referrals.</w:t>
      </w:r>
    </w:p>
    <w:bookmarkEnd w:id="26"/>
    <w:bookmarkStart w:id="27" w:name="promotion"/>
    <w:p>
      <w:pPr>
        <w:pStyle w:val="Heading3"/>
      </w:pPr>
      <w:r>
        <w:t xml:space="preserve">Promotion</w:t>
      </w:r>
    </w:p>
    <w:p>
      <w:pPr>
        <w:pStyle w:val="FirstParagraph"/>
      </w:pPr>
      <w:r>
        <w:t xml:space="preserve">Targeted tactics to penetrate the Peru Lima market:</w:t>
      </w:r>
    </w:p>
    <w:p>
      <w:pPr>
        <w:numPr>
          <w:ilvl w:val="0"/>
          <w:numId w:val="1007"/>
        </w:numPr>
        <w:pStyle w:val="Compact"/>
      </w:pPr>
      <w:r>
        <w:rPr>
          <w:bCs/>
          <w:b/>
        </w:rPr>
        <w:t xml:space="preserve">Lima-Exclusive Content Marketing:</w:t>
      </w:r>
      <w:r>
        <w:t xml:space="preserve"> </w:t>
      </w:r>
      <w:r>
        <w:t xml:space="preserve">Bi-weekly LinkedIn articles on "Navigating Peruvian Tax Reforms" or "Lima Consumer Trends in 2024," distributed via local business groups.</w:t>
      </w:r>
    </w:p>
    <w:p>
      <w:pPr>
        <w:numPr>
          <w:ilvl w:val="0"/>
          <w:numId w:val="1007"/>
        </w:numPr>
        <w:pStyle w:val="Compact"/>
      </w:pPr>
      <w:r>
        <w:rPr>
          <w:bCs/>
          <w:b/>
        </w:rPr>
        <w:t xml:space="preserve">Community Engagement:</w:t>
      </w:r>
      <w:r>
        <w:t xml:space="preserve"> </w:t>
      </w:r>
      <w:r>
        <w:t xml:space="preserve">Sponsorships at Lima events like the "Foro Empresarial de la Cámara de Comercio" and free workshops at INDECOPI offices.</w:t>
      </w:r>
    </w:p>
    <w:p>
      <w:pPr>
        <w:numPr>
          <w:ilvl w:val="0"/>
          <w:numId w:val="1007"/>
        </w:numPr>
        <w:pStyle w:val="Compact"/>
      </w:pPr>
      <w:r>
        <w:rPr>
          <w:bCs/>
          <w:b/>
        </w:rPr>
        <w:t xml:space="preserve">Referral Program:</w:t>
      </w:r>
      <w:r>
        <w:t xml:space="preserve"> </w:t>
      </w:r>
      <w:r>
        <w:t xml:space="preserve">20% commission for existing clients (e.g., a Lima-based logistics firm referring a textile manufacturer).</w:t>
      </w:r>
    </w:p>
    <w:p>
      <w:pPr>
        <w:numPr>
          <w:ilvl w:val="0"/>
          <w:numId w:val="1007"/>
        </w:numPr>
        <w:pStyle w:val="Compact"/>
      </w:pPr>
      <w:r>
        <w:rPr>
          <w:bCs/>
          <w:b/>
        </w:rPr>
        <w:t xml:space="preserve">SEO for Lima Market:</w:t>
      </w:r>
      <w:r>
        <w:t xml:space="preserve"> </w:t>
      </w:r>
      <w:r>
        <w:t xml:space="preserve">Optimizing website content for keywords like "Business Consultant Lima," "SUNAT Compliance Expert Peru," and "SME Growth Strategy Lima."</w:t>
      </w:r>
    </w:p>
    <w:bookmarkEnd w:id="27"/>
    <w:bookmarkEnd w:id="28"/>
    <w:bookmarkStart w:id="29"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Lima-Specific Focus</w:t>
            </w:r>
          </w:p>
        </w:tc>
      </w:tr>
      <w:tr>
        <w:tc>
          <w:tcPr/>
          <w:p>
            <w:pPr>
              <w:pStyle w:val="Compact"/>
              <w:jc w:val="left"/>
            </w:pPr>
            <w:r>
              <w:t xml:space="preserve">1-2</w:t>
            </w:r>
          </w:p>
        </w:tc>
        <w:tc>
          <w:tcPr/>
          <w:p>
            <w:pPr>
              <w:pStyle w:val="Compact"/>
              <w:jc w:val="left"/>
            </w:pPr>
            <w:r>
              <w:t xml:space="preserve">Finalize partnerships with Cámara de Comercio Lima; launch SEO campaign targeting "Business Consultant Peru"</w:t>
            </w:r>
          </w:p>
        </w:tc>
        <w:tc>
          <w:tcPr/>
          <w:p>
            <w:pPr>
              <w:pStyle w:val="Compact"/>
              <w:jc w:val="left"/>
            </w:pPr>
            <w:r>
              <w:t xml:space="preserve">Secure co-branded workshops at Cámara’s San Isidro headquarters</w:t>
            </w:r>
          </w:p>
        </w:tc>
      </w:tr>
      <w:tr>
        <w:tc>
          <w:tcPr/>
          <w:p>
            <w:pPr>
              <w:pStyle w:val="Compact"/>
              <w:jc w:val="left"/>
            </w:pPr>
            <w:r>
              <w:t xml:space="preserve">3-4</w:t>
            </w:r>
          </w:p>
        </w:tc>
        <w:tc>
          <w:tcPr/>
          <w:p>
            <w:pPr>
              <w:pStyle w:val="Compact"/>
              <w:jc w:val="left"/>
            </w:pPr>
            <w:r>
              <w:t xml:space="preserve">Deploy WhatsApp Business for lead generation; host first free webinar: "5 Cost-Saving Strategies for Lima SMEs"</w:t>
            </w:r>
          </w:p>
        </w:tc>
        <w:tc>
          <w:tcPr/>
          <w:p>
            <w:pPr>
              <w:pStyle w:val="Compact"/>
              <w:jc w:val="left"/>
            </w:pPr>
            <w:r>
              <w:t xml:space="preserve">Webinar promoted via Lima-based business WhatsApp groups (e.g., "Lima Emprendedores")</w:t>
            </w:r>
          </w:p>
        </w:tc>
      </w:tr>
      <w:tr>
        <w:tc>
          <w:tcPr/>
          <w:p>
            <w:pPr>
              <w:pStyle w:val="Compact"/>
              <w:jc w:val="left"/>
            </w:pPr>
            <w:r>
              <w:t xml:space="preserve">5-6</w:t>
            </w:r>
          </w:p>
        </w:tc>
        <w:tc>
          <w:tcPr/>
          <w:p>
            <w:pPr>
              <w:pStyle w:val="Compact"/>
              <w:jc w:val="left"/>
            </w:pPr>
            <w:r>
              <w:t xml:space="preserve">Close 10 pilot clients; publish case study on "How a Lima Agribusiness Increased Export Revenue by 37%"</w:t>
            </w:r>
          </w:p>
        </w:tc>
        <w:tc>
          <w:tcPr/>
          <w:p>
            <w:pPr>
              <w:pStyle w:val="Compact"/>
              <w:jc w:val="left"/>
            </w:pPr>
            <w:r>
              <w:t xml:space="preserve">Casestudy featured at INDECOPI’s export promotion event in Miraflores</w:t>
            </w:r>
          </w:p>
        </w:tc>
      </w:tr>
    </w:tbl>
    <w:bookmarkEnd w:id="29"/>
    <w:bookmarkStart w:id="30" w:name="budget-allocation-for-peru-lima-market"/>
    <w:p>
      <w:pPr>
        <w:pStyle w:val="Heading2"/>
      </w:pPr>
      <w:r>
        <w:t xml:space="preserve">Budget Allocation for Peru Lima Market</w:t>
      </w:r>
    </w:p>
    <w:p>
      <w:pPr>
        <w:pStyle w:val="FirstParagraph"/>
      </w:pPr>
      <w:r>
        <w:t xml:space="preserve">Initial $35,000 investment optimized for high-ROI activities in Lima:</w:t>
      </w:r>
    </w:p>
    <w:p>
      <w:pPr>
        <w:numPr>
          <w:ilvl w:val="0"/>
          <w:numId w:val="1008"/>
        </w:numPr>
        <w:pStyle w:val="Compact"/>
      </w:pPr>
      <w:r>
        <w:t xml:space="preserve">Content &amp; Digital Marketing: 45% ($15,750) – Focus on SEO and WhatsApp campaigns.</w:t>
      </w:r>
    </w:p>
    <w:p>
      <w:pPr>
        <w:numPr>
          <w:ilvl w:val="0"/>
          <w:numId w:val="1008"/>
        </w:numPr>
        <w:pStyle w:val="Compact"/>
      </w:pPr>
      <w:r>
        <w:t xml:space="preserve">Partnerships &amp; Events: 35% ($12,250) – Cámara de Comercio sponsorship + workshop costs.</w:t>
      </w:r>
    </w:p>
    <w:p>
      <w:pPr>
        <w:numPr>
          <w:ilvl w:val="0"/>
          <w:numId w:val="1008"/>
        </w:numPr>
        <w:pStyle w:val="Compact"/>
      </w:pPr>
      <w:r>
        <w:t xml:space="preserve">Lead Generation Tools: 20% ($7,000) – CRM software for Lima client management.</w:t>
      </w:r>
    </w:p>
    <w:bookmarkEnd w:id="30"/>
    <w:bookmarkStart w:id="31" w:name="success-metrics"/>
    <w:p>
      <w:pPr>
        <w:pStyle w:val="Heading2"/>
      </w:pPr>
      <w:r>
        <w:t xml:space="preserve">Success Metrics</w:t>
      </w:r>
    </w:p>
    <w:p>
      <w:pPr>
        <w:pStyle w:val="FirstParagraph"/>
      </w:pPr>
      <w:r>
        <w:t xml:space="preserve">We measure success through Lima-specific KPIs:</w:t>
      </w:r>
    </w:p>
    <w:p>
      <w:pPr>
        <w:numPr>
          <w:ilvl w:val="0"/>
          <w:numId w:val="1009"/>
        </w:numPr>
        <w:pStyle w:val="Compact"/>
      </w:pPr>
      <w:r>
        <w:t xml:space="preserve">Acquire 15 new clients in Peru Lima within 6 months (target: $67,500 in revenue).</w:t>
      </w:r>
    </w:p>
    <w:p>
      <w:pPr>
        <w:numPr>
          <w:ilvl w:val="0"/>
          <w:numId w:val="1009"/>
        </w:numPr>
        <w:pStyle w:val="Compact"/>
      </w:pPr>
      <w:r>
        <w:t xml:space="preserve">Secure 4 strategic partnerships with Lima institutions by Month 4.</w:t>
      </w:r>
    </w:p>
    <w:p>
      <w:pPr>
        <w:numPr>
          <w:ilvl w:val="0"/>
          <w:numId w:val="1009"/>
        </w:numPr>
        <w:pStyle w:val="Compact"/>
      </w:pPr>
      <w:r>
        <w:t xml:space="preserve">Achieve 85% client retention rate through customized follow-up services.</w:t>
      </w:r>
    </w:p>
    <w:bookmarkEnd w:id="31"/>
    <w:bookmarkStart w:id="32" w:name="conclusion"/>
    <w:p>
      <w:pPr>
        <w:pStyle w:val="Heading2"/>
      </w:pPr>
      <w:r>
        <w:t xml:space="preserve">Conclusion</w:t>
      </w:r>
    </w:p>
    <w:p>
      <w:pPr>
        <w:pStyle w:val="FirstParagraph"/>
      </w:pPr>
      <w:r>
        <w:t xml:space="preserve">This Marketing Plan positions our Business Consultant firm as the definitive growth partner for businesses operating in Peru Lima. By embedding local expertise into every service offering—addressing sunat complexities, leveraging Lima’s urban infrastructure challenges, and aligning with the city’s economic priorities—we create unmatched value. Unlike generic consultants, we speak the language of Peru Lima: its regulations, culture, and competitive dynamics. With this strategy, we project 200% year-over-year growth in our Lima client base by 2025 while establishing a reputation as the go-to Business Consultant for sustainable success in Peru’s most critical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Lima, Peru</dc:title>
  <dc:creator/>
  <dc:language>en</dc:language>
  <cp:keywords/>
  <dcterms:created xsi:type="dcterms:W3CDTF">2025-12-11T18:59:38Z</dcterms:created>
  <dcterms:modified xsi:type="dcterms:W3CDTF">2025-12-11T18:59:38Z</dcterms:modified>
</cp:coreProperties>
</file>

<file path=docProps/custom.xml><?xml version="1.0" encoding="utf-8"?>
<Properties xmlns="http://schemas.openxmlformats.org/officeDocument/2006/custom-properties" xmlns:vt="http://schemas.openxmlformats.org/officeDocument/2006/docPropsVTypes"/>
</file>