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fdb3a94adabda8f404b40b6ed941058c0cfcdef"/>
    <w:p>
      <w:pPr>
        <w:pStyle w:val="Heading1"/>
      </w:pPr>
      <w:r>
        <w:t xml:space="preserve">Comprehensive Marketing Plan for Premium Business Consultant Services in Saint Petersburg, Russia</w:t>
      </w:r>
    </w:p>
    <w:bookmarkStart w:id="20" w:name="executive-summary"/>
    <w:p>
      <w:pPr>
        <w:pStyle w:val="Heading2"/>
      </w:pPr>
      <w:r>
        <w:t xml:space="preserve">Executive Summary</w:t>
      </w:r>
    </w:p>
    <w:p>
      <w:pPr>
        <w:pStyle w:val="FirstParagraph"/>
      </w:pPr>
      <w:r>
        <w:t xml:space="preserve">This Marketing Plan outlines the strategic roadmap for launching and scaling premium Business Consultant services specifically tailored to the unique economic landscape of Russia Saint Petersburg. As the financial and industrial hub of North-Western Russia, Saint Petersburg offers a dynamic business environment with growing SMEs, international investors, and state-owned enterprises seeking expert guidance. This plan details how our firm will establish market leadership through localized expertise, cultural intelligence, and data-driven solutions. We project achieving 25% market penetration among target enterprises within 24 months while building brand authority as the premier Business Consultant partner in Saint Petersburg.</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Petersburg's economy drives 7.3% of Russia's GDP with key sectors including maritime trade, manufacturing, IT, and tourism. Post-sanctions adjustments have intensified demand for strategic business transformation. Recent surveys by the Saint Petersburg Chamber of Commerce reveal 68% of local businesses require operational optimization due to supply chain disruptions and new regulatory frameworks (2023). Competitor analysis shows a gap: most international consultancies lack nuanced understanding of Russian market nuances, while local firms often lack global methodologies. Our Business Consultant service bridges this divide by combining Western strategic frameworks with deep Saint Petersburg business ecosystem knowledge.</w:t>
      </w:r>
    </w:p>
    <w:bookmarkEnd w:id="21"/>
    <w:bookmarkStart w:id="22" w:name="target-audience"/>
    <w:p>
      <w:pPr>
        <w:pStyle w:val="Heading2"/>
      </w:pPr>
      <w:r>
        <w:t xml:space="preserve">Target Audience</w:t>
      </w:r>
    </w:p>
    <w:p>
      <w:pPr>
        <w:pStyle w:val="FirstParagraph"/>
      </w:pPr>
      <w:r>
        <w:t xml:space="preserve">We focus on three high-value segments in Russia Saint Petersburg:</w:t>
      </w:r>
    </w:p>
    <w:p>
      <w:pPr>
        <w:numPr>
          <w:ilvl w:val="0"/>
          <w:numId w:val="1001"/>
        </w:numPr>
        <w:pStyle w:val="Compact"/>
      </w:pPr>
      <w:r>
        <w:rPr>
          <w:bCs/>
          <w:b/>
        </w:rPr>
        <w:t xml:space="preserve">SMEs (50-500 employees):</w:t>
      </w:r>
      <w:r>
        <w:t xml:space="preserve"> </w:t>
      </w:r>
      <w:r>
        <w:t xml:space="preserve">Manufacturing and export-oriented firms facing EU market access challenges. Example: Textile producers needing customs compliance optimization.</w:t>
      </w:r>
    </w:p>
    <w:p>
      <w:pPr>
        <w:numPr>
          <w:ilvl w:val="0"/>
          <w:numId w:val="1001"/>
        </w:numPr>
        <w:pStyle w:val="Compact"/>
      </w:pPr>
      <w:r>
        <w:rPr>
          <w:bCs/>
          <w:b/>
        </w:rPr>
        <w:t xml:space="preserve">State-Owned Enterprises (SOEs):</w:t>
      </w:r>
      <w:r>
        <w:t xml:space="preserve"> </w:t>
      </w:r>
      <w:r>
        <w:t xml:space="preserve">Energy and infrastructure companies requiring digital transformation aligned with Russia's national development programs.</w:t>
      </w:r>
    </w:p>
    <w:p>
      <w:pPr>
        <w:numPr>
          <w:ilvl w:val="0"/>
          <w:numId w:val="1001"/>
        </w:numPr>
        <w:pStyle w:val="Compact"/>
      </w:pPr>
      <w:r>
        <w:rPr>
          <w:bCs/>
          <w:b/>
        </w:rPr>
        <w:t xml:space="preserve">Foreign Investors:</w:t>
      </w:r>
      <w:r>
        <w:t xml:space="preserve"> </w:t>
      </w:r>
      <w:r>
        <w:t xml:space="preserve">International firms entering the Saint Petersburg market seeking local market entry strategy and risk mitigation.</w:t>
      </w:r>
    </w:p>
    <w:bookmarkEnd w:id="22"/>
    <w:bookmarkStart w:id="23" w:name="unique-value-proposition"/>
    <w:p>
      <w:pPr>
        <w:pStyle w:val="Heading2"/>
      </w:pPr>
      <w:r>
        <w:t xml:space="preserve">Unique Value Proposition</w:t>
      </w:r>
    </w:p>
    <w:p>
      <w:pPr>
        <w:pStyle w:val="FirstParagraph"/>
      </w:pPr>
      <w:r>
        <w:t xml:space="preserve">Our Business Consultant service delivers:</w:t>
      </w:r>
    </w:p>
    <w:p>
      <w:pPr>
        <w:numPr>
          <w:ilvl w:val="0"/>
          <w:numId w:val="1002"/>
        </w:numPr>
        <w:pStyle w:val="Compact"/>
      </w:pPr>
      <w:r>
        <w:rPr>
          <w:bCs/>
          <w:b/>
        </w:rPr>
        <w:t xml:space="preserve">Cultural Navigation:</w:t>
      </w:r>
      <w:r>
        <w:t xml:space="preserve"> </w:t>
      </w:r>
      <w:r>
        <w:t xml:space="preserve">Expertise in Russian business etiquette, decision-making hierarchies, and regional regulatory nuances specific to Saint Petersburg.</w:t>
      </w:r>
    </w:p>
    <w:p>
      <w:pPr>
        <w:numPr>
          <w:ilvl w:val="0"/>
          <w:numId w:val="1002"/>
        </w:numPr>
        <w:pStyle w:val="Compact"/>
      </w:pPr>
      <w:r>
        <w:rPr>
          <w:bCs/>
          <w:b/>
        </w:rPr>
        <w:t xml:space="preserve">Localized Data Analytics:</w:t>
      </w:r>
      <w:r>
        <w:t xml:space="preserve"> </w:t>
      </w:r>
      <w:r>
        <w:t xml:space="preserve">Proprietary insights on Saint Petersburg's industrial clusters (e.g., Petrozavodsk Free Economic Zone proximity) and port logistics data.</w:t>
      </w:r>
    </w:p>
    <w:p>
      <w:pPr>
        <w:numPr>
          <w:ilvl w:val="0"/>
          <w:numId w:val="1002"/>
        </w:numPr>
        <w:pStyle w:val="Compact"/>
      </w:pPr>
      <w:r>
        <w:rPr>
          <w:bCs/>
          <w:b/>
        </w:rPr>
        <w:t xml:space="preserve">Compliance Integration:</w:t>
      </w:r>
      <w:r>
        <w:t xml:space="preserve"> </w:t>
      </w:r>
      <w:r>
        <w:t xml:space="preserve">Solutions addressing Russia's new "Sanctions Shield" requirements for foreign operations in Saint Petersburg.</w:t>
      </w:r>
    </w:p>
    <w:bookmarkEnd w:id="23"/>
    <w:bookmarkStart w:id="28" w:name="marketing-strategies-tactics"/>
    <w:p>
      <w:pPr>
        <w:pStyle w:val="Heading2"/>
      </w:pPr>
      <w:r>
        <w:t xml:space="preserve">Marketing Strategies &amp; Tactics</w:t>
      </w:r>
    </w:p>
    <w:bookmarkStart w:id="24" w:name="hyper-localized-positioning"/>
    <w:p>
      <w:pPr>
        <w:pStyle w:val="Heading3"/>
      </w:pPr>
      <w:r>
        <w:t xml:space="preserve">1. Hyper-Localized Positioning</w:t>
      </w:r>
    </w:p>
    <w:p>
      <w:pPr>
        <w:pStyle w:val="FirstParagraph"/>
      </w:pPr>
      <w:r>
        <w:t xml:space="preserve">We will position as the only Business Consultant firm with dedicated Saint Petersburg practice, emphasizing our office location at Nevsky Prospekt 45 (Saint Petersburg's business district). Marketing materials will showcase case studies like: "How we helped a Baltic Sea logistics company reduce customs clearance time by 40% in Saint Petersburg port zone." All content will be bilingual (Russian/English) with Russian-language digital assets optimized for local search engines.</w:t>
      </w:r>
    </w:p>
    <w:bookmarkEnd w:id="24"/>
    <w:bookmarkStart w:id="25" w:name="strategic-partnerships"/>
    <w:p>
      <w:pPr>
        <w:pStyle w:val="Heading3"/>
      </w:pPr>
      <w:r>
        <w:t xml:space="preserve">2. Strategic Partnerships</w:t>
      </w:r>
    </w:p>
    <w:p>
      <w:pPr>
        <w:pStyle w:val="FirstParagraph"/>
      </w:pPr>
      <w:r>
        <w:t xml:space="preserve">Forge alliances with key Russia Saint Petersburg institutions:</w:t>
      </w:r>
    </w:p>
    <w:p>
      <w:pPr>
        <w:numPr>
          <w:ilvl w:val="0"/>
          <w:numId w:val="1003"/>
        </w:numPr>
        <w:pStyle w:val="Compact"/>
      </w:pPr>
      <w:r>
        <w:rPr>
          <w:iCs/>
          <w:i/>
        </w:rPr>
        <w:t xml:space="preserve">Saint Petersburg International Business Club:</w:t>
      </w:r>
      <w:r>
        <w:t xml:space="preserve"> </w:t>
      </w:r>
      <w:r>
        <w:t xml:space="preserve">Co-hosting monthly "Business Resilience" forums at the club's headquarters.</w:t>
      </w:r>
    </w:p>
    <w:p>
      <w:pPr>
        <w:numPr>
          <w:ilvl w:val="0"/>
          <w:numId w:val="1003"/>
        </w:numPr>
        <w:pStyle w:val="Compact"/>
      </w:pPr>
      <w:r>
        <w:rPr>
          <w:iCs/>
          <w:i/>
        </w:rPr>
        <w:t xml:space="preserve">Russian National Research University (SPbNRU):</w:t>
      </w:r>
      <w:r>
        <w:t xml:space="preserve"> </w:t>
      </w:r>
      <w:r>
        <w:t xml:space="preserve">Developing joint executive education programs for Saint Petersburg managers.</w:t>
      </w:r>
    </w:p>
    <w:p>
      <w:pPr>
        <w:numPr>
          <w:ilvl w:val="0"/>
          <w:numId w:val="1003"/>
        </w:numPr>
        <w:pStyle w:val="Compact"/>
      </w:pPr>
      <w:r>
        <w:rPr>
          <w:iCs/>
          <w:i/>
        </w:rPr>
        <w:t xml:space="preserve">Petersburg City Government Business Development Agency:</w:t>
      </w:r>
      <w:r>
        <w:t xml:space="preserve"> </w:t>
      </w:r>
      <w:r>
        <w:t xml:space="preserve">Providing pro-bono strategy sessions for SMEs in priority zones (e.g., Kirovsky Industrial District).</w:t>
      </w:r>
    </w:p>
    <w:bookmarkEnd w:id="25"/>
    <w:bookmarkStart w:id="26" w:name="digital-marketing-with-local-focus"/>
    <w:p>
      <w:pPr>
        <w:pStyle w:val="Heading3"/>
      </w:pPr>
      <w:r>
        <w:t xml:space="preserve">3. Digital Marketing with Local Focus</w:t>
      </w:r>
    </w:p>
    <w:p>
      <w:pPr>
        <w:pStyle w:val="FirstParagraph"/>
      </w:pPr>
      <w:r>
        <w:t xml:space="preserve">Our digital campaign will leverage Saint Petersburg-specific data points:</w:t>
      </w:r>
    </w:p>
    <w:p>
      <w:pPr>
        <w:numPr>
          <w:ilvl w:val="0"/>
          <w:numId w:val="1004"/>
        </w:numPr>
        <w:pStyle w:val="Compact"/>
      </w:pPr>
      <w:r>
        <w:rPr>
          <w:iCs/>
          <w:i/>
        </w:rPr>
        <w:t xml:space="preserve">Geo-Targeted LinkedIn Campaigns:</w:t>
      </w:r>
      <w:r>
        <w:t xml:space="preserve"> </w:t>
      </w:r>
      <w:r>
        <w:t xml:space="preserve">Ads targeting executives in Saint Petersburg with content like "5 Regulatory Shifts Impacting Your Saint Petersburg Operations (2024)"</w:t>
      </w:r>
    </w:p>
    <w:p>
      <w:pPr>
        <w:numPr>
          <w:ilvl w:val="0"/>
          <w:numId w:val="1004"/>
        </w:numPr>
        <w:pStyle w:val="Compact"/>
      </w:pPr>
      <w:r>
        <w:rPr>
          <w:iCs/>
          <w:i/>
        </w:rPr>
        <w:t xml:space="preserve">Google Ads with Local Keywords:</w:t>
      </w:r>
      <w:r>
        <w:t xml:space="preserve"> </w:t>
      </w:r>
      <w:r>
        <w:t xml:space="preserve">Bidding on terms like "Business Consultant in Saint Petersburg", "Russia business strategy expert"</w:t>
      </w:r>
    </w:p>
    <w:p>
      <w:pPr>
        <w:numPr>
          <w:ilvl w:val="0"/>
          <w:numId w:val="1004"/>
        </w:numPr>
        <w:pStyle w:val="Compact"/>
      </w:pPr>
      <w:r>
        <w:rPr>
          <w:iCs/>
          <w:i/>
        </w:rPr>
        <w:t xml:space="preserve">Localized Content Hub:</w:t>
      </w:r>
      <w:r>
        <w:t xml:space="preserve"> </w:t>
      </w:r>
      <w:r>
        <w:t xml:space="preserve">Blog series featuring "Saint Petersburg Market Pulse" analyzing local economic indicators from the city's Chamber of Commerce.</w:t>
      </w:r>
    </w:p>
    <w:bookmarkEnd w:id="26"/>
    <w:bookmarkStart w:id="27" w:name="community-engagement"/>
    <w:p>
      <w:pPr>
        <w:pStyle w:val="Heading3"/>
      </w:pPr>
      <w:r>
        <w:t xml:space="preserve">4. Community Engagement</w:t>
      </w:r>
    </w:p>
    <w:p>
      <w:pPr>
        <w:pStyle w:val="FirstParagraph"/>
      </w:pPr>
      <w:r>
        <w:t xml:space="preserve">We will establish a flagship program: "Saint Petersburg Business Accelerator" – offering free 90-day strategy workshops for 50 SMEs monthly through partnership with Saint Petersburg City Hall. This generates case studies while building trust within the community, directly addressing the unmet need for affordable strategic guidance in Russia's second-largest city.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partnerships with Saint Petersburg International Business Club for launch event; develop localized case studies; initiate geo-targeted digital campaigns.</w:t>
            </w:r>
          </w:p>
        </w:tc>
      </w:tr>
      <w:tr>
        <w:tc>
          <w:tcPr/>
          <w:p>
            <w:pPr>
              <w:pStyle w:val="Compact"/>
              <w:jc w:val="left"/>
            </w:pPr>
            <w:r>
              <w:t xml:space="preserve">Q2 2024</w:t>
            </w:r>
          </w:p>
        </w:tc>
        <w:tc>
          <w:tcPr/>
          <w:p>
            <w:pPr>
              <w:pStyle w:val="Compact"/>
              <w:jc w:val="left"/>
            </w:pPr>
            <w:r>
              <w:t xml:space="preserve">Launch "Saint Petersburg Business Accelerator" program; secure 3 SOE pilot contracts with local energy firms; publish first market analysis report.</w:t>
            </w:r>
          </w:p>
        </w:tc>
      </w:tr>
      <w:tr>
        <w:tc>
          <w:tcPr/>
          <w:p>
            <w:pPr>
              <w:pStyle w:val="Compact"/>
              <w:jc w:val="left"/>
            </w:pPr>
            <w:r>
              <w:t xml:space="preserve">Q3 2024</w:t>
            </w:r>
          </w:p>
        </w:tc>
        <w:tc>
          <w:tcPr/>
          <w:p>
            <w:pPr>
              <w:pStyle w:val="Compact"/>
              <w:jc w:val="left"/>
            </w:pPr>
            <w:r>
              <w:t xml:space="preserve">Expand partnerships to include SPbNRU for executive training; deploy Russian-language digital content hub; target foreign investors through embassy networks.</w:t>
            </w:r>
          </w:p>
        </w:tc>
      </w:tr>
      <w:tr>
        <w:tc>
          <w:tcPr/>
          <w:p>
            <w:pPr>
              <w:pStyle w:val="Compact"/>
              <w:jc w:val="left"/>
            </w:pPr>
            <w:r>
              <w:t xml:space="preserve">Q4 2024</w:t>
            </w:r>
          </w:p>
        </w:tc>
        <w:tc>
          <w:tcPr/>
          <w:p>
            <w:pPr>
              <w:pStyle w:val="Compact"/>
              <w:jc w:val="left"/>
            </w:pPr>
            <w:r>
              <w:t xml:space="preserve">Measure ROI through client retention rates and Saint Petersburg market share data; refine positioning based on local feedback.</w:t>
            </w:r>
          </w:p>
        </w:tc>
      </w:tr>
    </w:tbl>
    <w:bookmarkEnd w:id="29"/>
    <w:bookmarkStart w:id="30" w:name="budget-allocation-first-year"/>
    <w:p>
      <w:pPr>
        <w:pStyle w:val="Heading2"/>
      </w:pPr>
      <w:r>
        <w:t xml:space="preserve">Budget Allocation (First Year)</w:t>
      </w:r>
    </w:p>
    <w:p>
      <w:pPr>
        <w:numPr>
          <w:ilvl w:val="0"/>
          <w:numId w:val="1005"/>
        </w:numPr>
        <w:pStyle w:val="Compact"/>
      </w:pPr>
      <w:r>
        <w:rPr>
          <w:bCs/>
          <w:b/>
        </w:rPr>
        <w:t xml:space="preserve">Local Partnerships &amp; Events (35%):</w:t>
      </w:r>
      <w:r>
        <w:t xml:space="preserve"> </w:t>
      </w:r>
      <w:r>
        <w:t xml:space="preserve">$120,000 for Saint Petersburg Chamber of Commerce collaborations, accelerator program costs, and local event hosting.</w:t>
      </w:r>
    </w:p>
    <w:p>
      <w:pPr>
        <w:numPr>
          <w:ilvl w:val="0"/>
          <w:numId w:val="1005"/>
        </w:numPr>
        <w:pStyle w:val="Compact"/>
      </w:pPr>
      <w:r>
        <w:rPr>
          <w:bCs/>
          <w:b/>
        </w:rPr>
        <w:t xml:space="preserve">Digital Marketing (30%):</w:t>
      </w:r>
      <w:r>
        <w:t xml:space="preserve"> </w:t>
      </w:r>
      <w:r>
        <w:t xml:space="preserve">$105,000 for geo-targeted campaigns and localized content creation.</w:t>
      </w:r>
    </w:p>
    <w:p>
      <w:pPr>
        <w:numPr>
          <w:ilvl w:val="0"/>
          <w:numId w:val="1005"/>
        </w:numPr>
        <w:pStyle w:val="Compact"/>
      </w:pPr>
      <w:r>
        <w:rPr>
          <w:bCs/>
          <w:b/>
        </w:rPr>
        <w:t xml:space="preserve">Content Development (20%):</w:t>
      </w:r>
      <w:r>
        <w:t xml:space="preserve"> </w:t>
      </w:r>
      <w:r>
        <w:t xml:space="preserve">$70,000 for market reports and bilingual case studies featuring Saint Petersburg businesses.</w:t>
      </w:r>
    </w:p>
    <w:p>
      <w:pPr>
        <w:numPr>
          <w:ilvl w:val="0"/>
          <w:numId w:val="1005"/>
        </w:numPr>
        <w:pStyle w:val="Compact"/>
      </w:pPr>
      <w:r>
        <w:rPr>
          <w:bCs/>
          <w:b/>
        </w:rPr>
        <w:t xml:space="preserve">Community Engagement (15%):</w:t>
      </w:r>
      <w:r>
        <w:t xml:space="preserve"> </w:t>
      </w:r>
      <w:r>
        <w:t xml:space="preserve">$52,500 for accelerator program staffing and materials.</w:t>
      </w:r>
    </w:p>
    <w:bookmarkEnd w:id="30"/>
    <w:bookmarkStart w:id="31" w:name="measurement-evaluation"/>
    <w:p>
      <w:pPr>
        <w:pStyle w:val="Heading2"/>
      </w:pPr>
      <w:r>
        <w:t xml:space="preserve">Measurement &amp; Evaluation</w:t>
      </w:r>
    </w:p>
    <w:p>
      <w:pPr>
        <w:pStyle w:val="FirstParagraph"/>
      </w:pPr>
      <w:r>
        <w:t xml:space="preserve">We track success through Saint Petersburg-specific KPIs:</w:t>
      </w:r>
    </w:p>
    <w:p>
      <w:pPr>
        <w:numPr>
          <w:ilvl w:val="0"/>
          <w:numId w:val="1006"/>
        </w:numPr>
        <w:pStyle w:val="Compact"/>
      </w:pPr>
      <w:r>
        <w:rPr>
          <w:iCs/>
          <w:i/>
        </w:rPr>
        <w:t xml:space="preserve">Market Penetration:</w:t>
      </w:r>
      <w:r>
        <w:t xml:space="preserve"> </w:t>
      </w:r>
      <w:r>
        <w:t xml:space="preserve">Number of active clients in Saint Petersburg (target: 45 new clients by Q4 2024)</w:t>
      </w:r>
    </w:p>
    <w:p>
      <w:pPr>
        <w:numPr>
          <w:ilvl w:val="0"/>
          <w:numId w:val="1006"/>
        </w:numPr>
        <w:pStyle w:val="Compact"/>
      </w:pPr>
      <w:r>
        <w:rPr>
          <w:iCs/>
          <w:i/>
        </w:rPr>
        <w:t xml:space="preserve">Brand Perception:</w:t>
      </w:r>
      <w:r>
        <w:t xml:space="preserve"> </w:t>
      </w:r>
      <w:r>
        <w:t xml:space="preserve">Quarterly surveys measuring "Top-of-Mind Business Consultant" status among Saint Petersburg enterprises</w:t>
      </w:r>
    </w:p>
    <w:p>
      <w:pPr>
        <w:numPr>
          <w:ilvl w:val="0"/>
          <w:numId w:val="1006"/>
        </w:numPr>
        <w:pStyle w:val="Compact"/>
      </w:pPr>
      <w:r>
        <w:rPr>
          <w:iCs/>
          <w:i/>
        </w:rPr>
        <w:t xml:space="preserve">Client Acquisition Cost:</w:t>
      </w:r>
      <w:r>
        <w:t xml:space="preserve"> </w:t>
      </w:r>
      <w:r>
        <w:t xml:space="preserve">Targeting $1,800 per qualified lead from Russia's Saint Petersburg business community</w:t>
      </w:r>
    </w:p>
    <w:p>
      <w:pPr>
        <w:numPr>
          <w:ilvl w:val="0"/>
          <w:numId w:val="1006"/>
        </w:numPr>
        <w:pStyle w:val="Compact"/>
      </w:pPr>
      <w:r>
        <w:rPr>
          <w:iCs/>
          <w:i/>
        </w:rPr>
        <w:t xml:space="preserve">Social Impact:</w:t>
      </w:r>
      <w:r>
        <w:t xml:space="preserve"> </w:t>
      </w:r>
      <w:r>
        <w:t xml:space="preserve">Number of SMEs served through the free "Business Accelerator" program (target: 600+ in Year 1)</w:t>
      </w:r>
    </w:p>
    <w:bookmarkEnd w:id="31"/>
    <w:bookmarkStart w:id="32" w:name="conclusion"/>
    <w:p>
      <w:pPr>
        <w:pStyle w:val="Heading2"/>
      </w:pPr>
      <w:r>
        <w:t xml:space="preserve">Conclusion</w:t>
      </w:r>
    </w:p>
    <w:p>
      <w:pPr>
        <w:pStyle w:val="FirstParagraph"/>
      </w:pPr>
      <w:r>
        <w:t xml:space="preserve">This Marketing Plan establishes a sustainable framework for our Business Consultant service to dominate the Saint Petersburg market by addressing Russia's unique business context. By embedding ourselves within Saint Petersburg's economic ecosystem – through strategic partnerships, hyper-localized content, and community investment – we move beyond generic consultancy to become an indispensable partner for businesses navigating the evolving Russia Saint Petersburg landscape. Our approach transforms the perception of Business Consultant from a transactional service to a catalyst for regional business growth, ensuring long-term market leadership in Russia's most dynamic commercial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Saint Petersburg, Russia</dc:title>
  <dc:creator/>
  <dc:language>en</dc:language>
  <cp:keywords/>
  <dcterms:created xsi:type="dcterms:W3CDTF">2026-07-24T15:26:23Z</dcterms:created>
  <dcterms:modified xsi:type="dcterms:W3CDTF">2026-07-24T15:26:23Z</dcterms:modified>
</cp:coreProperties>
</file>

<file path=docProps/custom.xml><?xml version="1.0" encoding="utf-8"?>
<Properties xmlns="http://schemas.openxmlformats.org/officeDocument/2006/custom-properties" xmlns:vt="http://schemas.openxmlformats.org/officeDocument/2006/docPropsVTypes"/>
</file>