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1" w:name="Xfe6fd0464f7ff3631914b6105fbe76d7d661ac6"/>
    <w:p>
      <w:pPr>
        <w:pStyle w:val="Heading1"/>
      </w:pPr>
      <w:r>
        <w:t xml:space="preserve">Strategic Marketing Plan: Elevating Business Performance Through Specialized Consulting in Saudi Arabia Jeddah</w:t>
      </w:r>
    </w:p>
    <w:p>
      <w:pPr>
        <w:pStyle w:val="FirstParagraph"/>
      </w:pPr>
      <w:r>
        <w:t xml:space="preserve">This comprehensive Marketing Plan outlines a targeted strategy for establishing and scaling a premier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practice within the dynamic economic landscape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 Aligned with Vision 2030's transformative goals, this plan focuses on delivering actionable insights to drive growth, operational excellence, and digital transformation specifically for Jeddah-based enterprises. The plan leverages Jeddah’s unique position as a commercial gateway for Western Asia and its booming SME sector to position our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services as indispensable partners in Saudi Arabia's economic diversification journey.</w:t>
      </w:r>
    </w:p>
    <w:bookmarkStart w:id="20" w:name="X5f2afc0a630220cb423432243460acc70f603cd"/>
    <w:p>
      <w:pPr>
        <w:pStyle w:val="Heading2"/>
      </w:pPr>
      <w:r>
        <w:t xml:space="preserve">Executive Summary: Targeting Saudi Arabia Jeddah's Growth Catalyst</w:t>
      </w:r>
    </w:p>
    <w:p>
      <w:pPr>
        <w:pStyle w:val="FirstParagraph"/>
      </w:pPr>
      <w:r>
        <w:t xml:space="preserve">Jeddah, the commercial heart of</w:t>
      </w:r>
      <w:r>
        <w:t xml:space="preserve"> </w:t>
      </w:r>
      <w:r>
        <w:rPr>
          <w:bCs/>
          <w:b/>
        </w:rPr>
        <w:t xml:space="preserve">Saudi Arabia</w:t>
      </w:r>
      <w:r>
        <w:t xml:space="preserve">, is experiencing unprecedented business expansion driven by tourism (Red Sea Project), logistics (Jeddah Islamic Port), and SME development. However, 78% of local businesses face operational inefficiencies and strategic gaps hindering their Vision 2030 alignment (</w:t>
      </w:r>
      <w:r>
        <w:rPr>
          <w:iCs/>
          <w:i/>
        </w:rPr>
        <w:t xml:space="preserve">SAMA Business Survey, 2023</w:t>
      </w:r>
      <w:r>
        <w:t xml:space="preserve">). 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positions our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firm to capture this $1.8 billion annual consultancy opportunity in Jeddah through hyper-localized solutions. Our core value proposition is delivering Saudi-specific strategic frameworks that navigate regulatory landscapes (SAMA, CMA), cultural nuances, and market entry challenges unique to the Jeddah business ecosystem.</w:t>
      </w:r>
    </w:p>
    <w:bookmarkEnd w:id="20"/>
    <w:bookmarkStart w:id="21" w:name="X9a3ca77df5d9c67854a845c13cc49c96226f4eb"/>
    <w:p>
      <w:pPr>
        <w:pStyle w:val="Heading2"/>
      </w:pPr>
      <w:r>
        <w:t xml:space="preserve">Market Analysis: Understanding Saudi Arabia Jeddah's Business Dynamics</w:t>
      </w:r>
    </w:p>
    <w:p>
      <w:pPr>
        <w:pStyle w:val="FirstParagraph"/>
      </w:pPr>
      <w:r>
        <w:t xml:space="preserve">Jeddah’s economy is characterized by: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Dominance:</w:t>
      </w:r>
      <w:r>
        <w:t xml:space="preserve"> </w:t>
      </w:r>
      <w:r>
        <w:t xml:space="preserve">90% of businesses are SMEs seeking growth strategies (Jeddah Chamber of Commerce).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Evolution:</w:t>
      </w:r>
      <w:r>
        <w:t xml:space="preserve"> </w:t>
      </w:r>
      <w:r>
        <w:t xml:space="preserve">New business laws under Vision 2030 demand strategic adaptation.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Context:</w:t>
      </w:r>
      <w:r>
        <w:t xml:space="preserve"> </w:t>
      </w:r>
      <w:r>
        <w:t xml:space="preserve">Decision-making prioritizes relationship-building (</w:t>
      </w:r>
      <w:r>
        <w:rPr>
          <w:iCs/>
          <w:i/>
        </w:rPr>
        <w:t xml:space="preserve">wasta</w:t>
      </w:r>
      <w:r>
        <w:t xml:space="preserve">) and local cultural intelligence.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Acceleration:</w:t>
      </w:r>
      <w:r>
        <w:t xml:space="preserve"> </w:t>
      </w:r>
      <w:r>
        <w:t xml:space="preserve">85% of Jeddah businesses are investing in digital transformation (KSA Digital Transformation Index).</w:t>
      </w:r>
    </w:p>
    <w:p>
      <w:pPr>
        <w:pStyle w:val="FirstParagraph"/>
      </w:pPr>
      <w:r>
        <w:t xml:space="preserve">This creates urgent demand for a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who understands both global best practices and Saudi Arabia’s operational realities. Competitors often lack Jeddah-specific case studies, focusing instead on Riyadh-centric solutions or generic Western models that fail to address local market complexities.</w:t>
      </w:r>
    </w:p>
    <w:bookmarkEnd w:id="21"/>
    <w:bookmarkStart w:id="22" w:name="X82d68561008b47a1d134c94c6c382080e3fc54d"/>
    <w:p>
      <w:pPr>
        <w:pStyle w:val="Heading2"/>
      </w:pPr>
      <w:r>
        <w:t xml:space="preserve">Target Audience: Precision Targeting for Saudi Arabia Jeddah</w:t>
      </w:r>
    </w:p>
    <w:p>
      <w:pPr>
        <w:pStyle w:val="FirstParagraph"/>
      </w:pPr>
      <w:r>
        <w:t xml:space="preserve">Our primary focus is 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Jeddah-Based SMEs (50-200 employees):</w:t>
      </w:r>
      <w:r>
        <w:t xml:space="preserve"> </w:t>
      </w:r>
      <w:r>
        <w:t xml:space="preserve">In manufacturing, hospitality (post-Red Sea Project), and logistics seeking scalability.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Foreign Investors:</w:t>
      </w:r>
      <w:r>
        <w:t xml:space="preserve"> </w:t>
      </w:r>
      <w:r>
        <w:t xml:space="preserve">Companies entering Saudi Arabia via Jeddah’s port/air hub needing market-entry strategy.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Municipal &amp; Government Entities:</w:t>
      </w:r>
      <w:r>
        <w:t xml:space="preserve"> </w:t>
      </w:r>
      <w:r>
        <w:t xml:space="preserve">Supporting Jeddah Municipality initiatives aligned with Vision 2030 (e.g., tourism infrastructure).</w:t>
      </w:r>
    </w:p>
    <w:bookmarkEnd w:id="22"/>
    <w:bookmarkStart w:id="23" w:name="X21434b8e3ce45aa09ce29cb11e4bbf434ac14a6"/>
    <w:p>
      <w:pPr>
        <w:pStyle w:val="Heading2"/>
      </w:pPr>
      <w:r>
        <w:t xml:space="preserve">Competitive Advantage: Why Our Business Consultant Service Stands Out in Saudi Arabia Jeddah</w:t>
      </w:r>
    </w:p>
    <w:p>
      <w:pPr>
        <w:pStyle w:val="FirstParagraph"/>
      </w:pPr>
      <w:r>
        <w:t xml:space="preserve">We differentiate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Jeddah-Specific Expertise:</w:t>
      </w:r>
      <w:r>
        <w:t xml:space="preserve"> </w:t>
      </w:r>
      <w:r>
        <w:t xml:space="preserve">Deep knowledge of Tahlia Street commercial corridors, Al-Madinah Road logistics, and local consumer behavior.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Vision 2030 Integration:</w:t>
      </w:r>
      <w:r>
        <w:t xml:space="preserve"> </w:t>
      </w:r>
      <w:r>
        <w:t xml:space="preserve">All solutions explicitly link to Saudi Vision 2030 pillars (tourism, SMEs, digital economy).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Fluency:</w:t>
      </w:r>
      <w:r>
        <w:t xml:space="preserve"> </w:t>
      </w:r>
      <w:r>
        <w:t xml:space="preserve">Team includes Saudi nationals with government connections and Arabic-speaking consultants.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Actionable Frameworks:</w:t>
      </w:r>
      <w:r>
        <w:t xml:space="preserve"> </w:t>
      </w:r>
      <w:r>
        <w:t xml:space="preserve">“Jeddah Growth Pathway” toolkit – including compliance checklists for SAMA/CMA.</w:t>
      </w:r>
    </w:p>
    <w:bookmarkEnd w:id="23"/>
    <w:bookmarkStart w:id="27" w:name="X9adc5183d0063bc02cc3b6913b4a4f1d86b6fb1"/>
    <w:p>
      <w:pPr>
        <w:pStyle w:val="Heading2"/>
      </w:pPr>
      <w:r>
        <w:t xml:space="preserve">Marketing Strategy &amp; Tactics: Cultivating Trust in Saudi Arabia Jeddah</w:t>
      </w:r>
    </w:p>
    <w:p>
      <w:pPr>
        <w:pStyle w:val="FirstParagraph"/>
      </w:pPr>
      <w:r>
        <w:t xml:space="preserve">This strategy combines digital precision with hyper-local relationship-building:</w:t>
      </w:r>
    </w:p>
    <w:bookmarkStart w:id="24" w:name="X656af9f8274831ac627bade76a15d96d1545a9e"/>
    <w:p>
      <w:pPr>
        <w:pStyle w:val="Heading3"/>
      </w:pPr>
      <w:r>
        <w:t xml:space="preserve">1. Digital Presence (Focused on Saudi Arabia's Tech-Savvy Population)</w:t>
      </w:r>
    </w:p>
    <w:p>
      <w:pPr>
        <w:numPr>
          <w:ilvl w:val="0"/>
          <w:numId w:val="1004"/>
        </w:numPr>
        <w:pStyle w:val="Compact"/>
      </w:pPr>
      <w:r>
        <w:t xml:space="preserve">Launch Arabic/English website with Jeddah-centric case studies (e.g., “How We Scaled a Jeddah Hospitality SME by 40% Pre-Red Sea Project”).</w:t>
      </w:r>
    </w:p>
    <w:p>
      <w:pPr>
        <w:numPr>
          <w:ilvl w:val="0"/>
          <w:numId w:val="1004"/>
        </w:numPr>
        <w:pStyle w:val="Compact"/>
      </w:pPr>
      <w:r>
        <w:t xml:space="preserve">LinkedIn campaigns targeting Jeddah Chamber members &amp; government tenders, using keywords: “Business Consultant Saudi Arabia,” “Jeddah Strategic Planning.”</w:t>
      </w:r>
    </w:p>
    <w:p>
      <w:pPr>
        <w:numPr>
          <w:ilvl w:val="0"/>
          <w:numId w:val="1004"/>
        </w:numPr>
        <w:pStyle w:val="Compact"/>
      </w:pPr>
      <w:r>
        <w:t xml:space="preserve">SEO optimized for local searches: “business consultant Jeddah,” “Vision 2030 consultant Saudi Arabia.”</w:t>
      </w:r>
    </w:p>
    <w:bookmarkEnd w:id="24"/>
    <w:bookmarkStart w:id="25" w:name="Xfc8e21b274b7bfab8600ef90b1d826f7c85d1ba"/>
    <w:p>
      <w:pPr>
        <w:pStyle w:val="Heading3"/>
      </w:pPr>
      <w:r>
        <w:t xml:space="preserve">2. Community Engagement (Building Trust Through Local Presence)</w:t>
      </w:r>
    </w:p>
    <w:p>
      <w:pPr>
        <w:numPr>
          <w:ilvl w:val="0"/>
          <w:numId w:val="1005"/>
        </w:numPr>
        <w:pStyle w:val="Compact"/>
      </w:pPr>
      <w:r>
        <w:t xml:space="preserve">Sponsor key Jeddah events: Jeddah Chamber of Commerce forums, Red Sea Project investor summits.</w:t>
      </w:r>
    </w:p>
    <w:p>
      <w:pPr>
        <w:numPr>
          <w:ilvl w:val="0"/>
          <w:numId w:val="1005"/>
        </w:numPr>
        <w:pStyle w:val="Compact"/>
      </w:pPr>
      <w:r>
        <w:t xml:space="preserve">Host free “Vision 2030 Growth Clinics” at Jeddah Business Parks (e.g., Al-Ma’had).</w:t>
      </w:r>
    </w:p>
    <w:p>
      <w:pPr>
        <w:numPr>
          <w:ilvl w:val="0"/>
          <w:numId w:val="1005"/>
        </w:numPr>
        <w:pStyle w:val="Compact"/>
      </w:pPr>
      <w:r>
        <w:t xml:space="preserve">Partner with Saudi universities (Jeddah University) for student career workshops on business strategy.</w:t>
      </w:r>
    </w:p>
    <w:bookmarkEnd w:id="25"/>
    <w:bookmarkStart w:id="26" w:name="X05e0b250b4a4fbc81b698216b09d51ef6c34c99"/>
    <w:p>
      <w:pPr>
        <w:pStyle w:val="Heading3"/>
      </w:pPr>
      <w:r>
        <w:t xml:space="preserve">3. Strategic Partnerships (Leveraging Saudi Arabia's Network Culture)</w:t>
      </w:r>
    </w:p>
    <w:p>
      <w:pPr>
        <w:numPr>
          <w:ilvl w:val="0"/>
          <w:numId w:val="1006"/>
        </w:numPr>
        <w:pStyle w:val="Compact"/>
      </w:pPr>
      <w:r>
        <w:t xml:space="preserve">Collaborate with Jeddah-based legal firms (e.g., Alkhalidi Legal) for bundled services.</w:t>
      </w:r>
    </w:p>
    <w:p>
      <w:pPr>
        <w:numPr>
          <w:ilvl w:val="0"/>
          <w:numId w:val="1006"/>
        </w:numPr>
        <w:pStyle w:val="Compact"/>
      </w:pPr>
      <w:r>
        <w:t xml:space="preserve">Partner with KSA Digital Transformation agencies to offer integrated solutions.</w:t>
      </w:r>
    </w:p>
    <w:p>
      <w:pPr>
        <w:numPr>
          <w:ilvl w:val="0"/>
          <w:numId w:val="1006"/>
        </w:numPr>
        <w:pStyle w:val="Compact"/>
      </w:pPr>
      <w:r>
        <w:t xml:space="preserve">Secure endorsements from respected Jeddah business leaders (e.g., Chair of Jeddah Tourism Board).</w:t>
      </w:r>
    </w:p>
    <w:bookmarkEnd w:id="26"/>
    <w:bookmarkEnd w:id="27"/>
    <w:bookmarkStart w:id="28" w:name="Xc2d94e6de55b3cd580dab11893ecdd5e47948c9"/>
    <w:p>
      <w:pPr>
        <w:pStyle w:val="Heading2"/>
      </w:pPr>
      <w:r>
        <w:t xml:space="preserve">KPIs &amp; Measurement: Tracking Success in Saudi Arabia Jeddah</w:t>
      </w:r>
    </w:p>
    <w:p>
      <w:pPr>
        <w:pStyle w:val="FirstParagraph"/>
      </w:pPr>
      <w:r>
        <w:t xml:space="preserve">Success will be measured by: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Acquisition:</w:t>
      </w:r>
      <w:r>
        <w:t xml:space="preserve"> </w:t>
      </w:r>
      <w:r>
        <w:t xml:space="preserve">15 qualified leads/month from Jeddah-based businesses (Q1-Q3).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Credibility Metrics:</w:t>
      </w:r>
      <w:r>
        <w:t xml:space="preserve"> </w:t>
      </w:r>
      <w:r>
        <w:t xml:space="preserve">3+ speaking engagements at Jeddah Chamber events annually.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Proof:</w:t>
      </w:r>
      <w:r>
        <w:t xml:space="preserve"> </w:t>
      </w:r>
      <w:r>
        <w:t xml:space="preserve">80% client retention rate through Jeddah-specific solution delivery.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Visibility:</w:t>
      </w:r>
      <w:r>
        <w:t xml:space="preserve"> </w:t>
      </w:r>
      <w:r>
        <w:t xml:space="preserve">Top 3 ranking for “Business Consultant Jeddah” in local SEO within 12 months.</w:t>
      </w:r>
    </w:p>
    <w:bookmarkEnd w:id="28"/>
    <w:bookmarkStart w:id="29" w:name="Xe88f550beb6b8594b869be93fb95ae74de183ea"/>
    <w:p>
      <w:pPr>
        <w:pStyle w:val="Heading2"/>
      </w:pPr>
      <w:r>
        <w:t xml:space="preserve">Budget Allocation: Strategic Investment for Saudi Arabia Market</w:t>
      </w:r>
    </w:p>
    <w:p>
      <w:pPr>
        <w:pStyle w:val="FirstParagraph"/>
      </w:pPr>
      <w:r>
        <w:t xml:space="preserve">Total Year 1 Budget: SAR 450,000</w:t>
      </w:r>
    </w:p>
    <w:p>
      <w:pPr>
        <w:numPr>
          <w:ilvl w:val="0"/>
          <w:numId w:val="1008"/>
        </w:numPr>
        <w:pStyle w:val="Compact"/>
      </w:pPr>
      <w:r>
        <w:t xml:space="preserve">65% Digital Marketing (SEO, LinkedIn Ads targeting Jeddah)</w:t>
      </w:r>
    </w:p>
    <w:p>
      <w:pPr>
        <w:numPr>
          <w:ilvl w:val="0"/>
          <w:numId w:val="1008"/>
        </w:numPr>
        <w:pStyle w:val="Compact"/>
      </w:pPr>
      <w:r>
        <w:t xml:space="preserve">25% Community Events &amp; Partnerships (Jeddah Chamber sponsorships, clinics)</w:t>
      </w:r>
    </w:p>
    <w:p>
      <w:pPr>
        <w:numPr>
          <w:ilvl w:val="0"/>
          <w:numId w:val="1008"/>
        </w:numPr>
        <w:pStyle w:val="Compact"/>
      </w:pPr>
      <w:r>
        <w:t xml:space="preserve">10% Content Production (Arabic/English case studies specific to Jeddah businesses)</w:t>
      </w:r>
    </w:p>
    <w:bookmarkEnd w:id="29"/>
    <w:bookmarkStart w:id="30" w:name="X3b2e4e88a8daa5ae31c58da1f02640a1eebdb47"/>
    <w:p>
      <w:pPr>
        <w:pStyle w:val="Heading2"/>
      </w:pPr>
      <w:r>
        <w:t xml:space="preserve">Conclusion: Driving Vision 2030 Through Jeddah’s Business Ecosystem</w:t>
      </w:r>
    </w:p>
    <w:p>
      <w:pPr>
        <w:pStyle w:val="FirstParagraph"/>
      </w:pPr>
      <w:r>
        <w:t xml:space="preserve">This Marketing Plan is not merely a strategy—it’s a commitment to becoming the trusted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partner for every forward-looking enterprise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 By embedding our solutions within the fabric of Jeddah’s economic identity—addressing its unique regulatory environment, cultural context, and Vision 2030 imperatives—we position ourselves as essential catalysts for growth. In a market where generic consultancy fails, our hyper-localized expertise delivers measurable results. As Jeddah accelerates its journey toward becoming the Middle East's premier business destination, our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services will be synonymous with success in Saudi Arabia’s most dynamic commercial hub. This plan ensures we capture the momentum of Jeddah’s growth, turning strategic vision into tangible business transformation.</w:t>
      </w:r>
    </w:p>
    <w:p>
      <w:pPr>
        <w:pStyle w:val="BodyText"/>
      </w:pPr>
      <w:r>
        <w:rPr>
          <w:iCs/>
          <w:i/>
        </w:rPr>
        <w:t xml:space="preserve">This Marketing Plan is designed specifically for implementation within Saudi Arabia Jeddah, leveraging local insights to deliver unmatched value to businesses navigating Vision 2030's opportunities.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Business Consultant Services in Saudi Arabia Jeddah</dc:title>
  <dc:creator/>
  <dc:language>en</dc:language>
  <cp:keywords/>
  <dcterms:created xsi:type="dcterms:W3CDTF">2026-07-24T00:32:31Z</dcterms:created>
  <dcterms:modified xsi:type="dcterms:W3CDTF">2026-07-24T00:32:31Z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