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9" w:name="Xbe80b9b03ff5d2e7e06767636fb16459c5512ff"/>
    <w:p>
      <w:pPr>
        <w:pStyle w:val="Heading1"/>
      </w:pPr>
      <w:r>
        <w:t xml:space="preserve">Comprehensive Marketing Plan for Premium Business Consultant Services in South Africa Cape Town</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premier Business Consultant firm in Cape Town, South Africa. As the economic hub of Western Cape with over 4 million residents and a dynamic business ecosystem, Cape Town presents unparalleled opportunities for specialized consulting services. Our approach integrates deep local market knowledge with globally proven consultancy methodologies to deliver transformative results for SMEs and enterprises across key industries including tourism, agriculture, retail, and technology. This document details how we will position our Business Consultant brand as the trusted partner for growth in South Africa Cape Town's competitive landscape.</w:t>
      </w:r>
    </w:p>
    <w:bookmarkEnd w:id="20"/>
    <w:bookmarkStart w:id="21" w:name="market-analysis-cape-town-context"/>
    <w:p>
      <w:pPr>
        <w:pStyle w:val="Heading2"/>
      </w:pPr>
      <w:r>
        <w:t xml:space="preserve">Market Analysis: Cape Town Context</w:t>
      </w:r>
    </w:p>
    <w:p>
      <w:pPr>
        <w:pStyle w:val="FirstParagraph"/>
      </w:pPr>
      <w:r>
        <w:t xml:space="preserve">Cape Town's economy contributes 18% to South Africa's GDP, driven by tourism (4.3 million international arrivals annually), agri-processing, and emerging tech startups. However, 70% of SMEs face critical challenges in operational efficiency and market expansion – creating a $200M annual demand gap for professional Business Consultant services. Competitor analysis reveals three key gaps: 1) Over-reliance on generic international consultants lacking local nuance 2) Limited focus on post-pandemic recovery strategies specific to South Africa Cape Town's sectors 3) Poor digital engagement with local businesses. The market is ripe for a consultant who understands the unique regulatory environment (including B-BBEE requirements), cultural dynamics, and economic volatility of the Cape.</w:t>
      </w:r>
    </w:p>
    <w:bookmarkEnd w:id="21"/>
    <w:bookmarkStart w:id="22" w:name="target-audience"/>
    <w:p>
      <w:pPr>
        <w:pStyle w:val="Heading2"/>
      </w:pPr>
      <w:r>
        <w:t xml:space="preserve">Target Audience</w:t>
      </w:r>
    </w:p>
    <w:p>
      <w:pPr>
        <w:pStyle w:val="FirstParagraph"/>
      </w:pPr>
      <w:r>
        <w:t xml:space="preserve">We will initially target high-potential SMEs in Cape Town with 10-50 employees seeking strategic growth. Primary segments include:</w:t>
      </w:r>
    </w:p>
    <w:p>
      <w:pPr>
        <w:numPr>
          <w:ilvl w:val="0"/>
          <w:numId w:val="1001"/>
        </w:numPr>
        <w:pStyle w:val="Compact"/>
      </w:pPr>
      <w:r>
        <w:rPr>
          <w:bCs/>
          <w:b/>
        </w:rPr>
        <w:t xml:space="preserve">Tourism &amp; Hospitality Businesses:</w:t>
      </w:r>
      <w:r>
        <w:t xml:space="preserve"> </w:t>
      </w:r>
      <w:r>
        <w:t xml:space="preserve">Post-pandemic recovery focus (e.g., boutique hotels, tour operators)</w:t>
      </w:r>
    </w:p>
    <w:p>
      <w:pPr>
        <w:numPr>
          <w:ilvl w:val="0"/>
          <w:numId w:val="1001"/>
        </w:numPr>
        <w:pStyle w:val="Compact"/>
      </w:pPr>
      <w:r>
        <w:rPr>
          <w:bCs/>
          <w:b/>
        </w:rPr>
        <w:t xml:space="preserve">Agritech Startups:</w:t>
      </w:r>
      <w:r>
        <w:t xml:space="preserve"> </w:t>
      </w:r>
      <w:r>
        <w:t xml:space="preserve">Cape Town's emerging agri-food innovation cluster</w:t>
      </w:r>
    </w:p>
    <w:p>
      <w:pPr>
        <w:numPr>
          <w:ilvl w:val="0"/>
          <w:numId w:val="1001"/>
        </w:numPr>
        <w:pStyle w:val="Compact"/>
      </w:pPr>
      <w:r>
        <w:rPr>
          <w:bCs/>
          <w:b/>
        </w:rPr>
        <w:t xml:space="preserve">Retail Chains:</w:t>
      </w:r>
      <w:r>
        <w:t xml:space="preserve"> </w:t>
      </w:r>
      <w:r>
        <w:t xml:space="preserve">Multi-location businesses needing supply chain optimization</w:t>
      </w:r>
    </w:p>
    <w:p>
      <w:pPr>
        <w:numPr>
          <w:ilvl w:val="0"/>
          <w:numId w:val="1001"/>
        </w:numPr>
        <w:pStyle w:val="Compact"/>
      </w:pPr>
      <w:r>
        <w:rPr>
          <w:bCs/>
          <w:b/>
        </w:rPr>
        <w:t xml:space="preserve">Professional Services Firms:</w:t>
      </w:r>
      <w:r>
        <w:t xml:space="preserve"> </w:t>
      </w:r>
      <w:r>
        <w:t xml:space="preserve">Accounting and legal practices expanding service offerings</w:t>
      </w:r>
    </w:p>
    <w:p>
      <w:pPr>
        <w:pStyle w:val="FirstParagraph"/>
      </w:pPr>
      <w:r>
        <w:t xml:space="preserve">These segments represent 65% of our immediate addressable market in South Africa Cape Town, with urgent needs for operational restructuring, market entry strategy, and sustainability compliance.</w:t>
      </w:r>
    </w:p>
    <w:bookmarkEnd w:id="22"/>
    <w:bookmarkStart w:id="23" w:name="unique-value-proposition"/>
    <w:p>
      <w:pPr>
        <w:pStyle w:val="Heading2"/>
      </w:pPr>
      <w:r>
        <w:t xml:space="preserve">Unique Value Proposition</w:t>
      </w:r>
    </w:p>
    <w:p>
      <w:pPr>
        <w:pStyle w:val="FirstParagraph"/>
      </w:pPr>
      <w:r>
        <w:t xml:space="preserve">Beyond standard Business Consultant offerings, we provide a locally engineered solution: "Cape Town Growth Catalyst." This proprietary framework integrates:</w:t>
      </w:r>
    </w:p>
    <w:p>
      <w:pPr>
        <w:numPr>
          <w:ilvl w:val="0"/>
          <w:numId w:val="1002"/>
        </w:numPr>
        <w:pStyle w:val="Compact"/>
      </w:pPr>
      <w:r>
        <w:rPr>
          <w:bCs/>
          <w:b/>
        </w:rPr>
        <w:t xml:space="preserve">Hyperlocal Market Intelligence:</w:t>
      </w:r>
      <w:r>
        <w:t xml:space="preserve"> </w:t>
      </w:r>
      <w:r>
        <w:t xml:space="preserve">Real-time data on Cape Town consumer behavior, tourism trends, and municipal regulations</w:t>
      </w:r>
    </w:p>
    <w:p>
      <w:pPr>
        <w:numPr>
          <w:ilvl w:val="0"/>
          <w:numId w:val="1002"/>
        </w:numPr>
        <w:pStyle w:val="Compact"/>
      </w:pPr>
      <w:r>
        <w:rPr>
          <w:bCs/>
          <w:b/>
        </w:rPr>
        <w:t xml:space="preserve">B-BBEE Acceleration Pathways:</w:t>
      </w:r>
      <w:r>
        <w:t xml:space="preserve"> </w:t>
      </w:r>
      <w:r>
        <w:t xml:space="preserve">Custom strategies to meet South Africa's transformation requirements</w:t>
      </w:r>
    </w:p>
    <w:p>
      <w:pPr>
        <w:numPr>
          <w:ilvl w:val="0"/>
          <w:numId w:val="1002"/>
        </w:numPr>
        <w:pStyle w:val="Compact"/>
      </w:pPr>
      <w:r>
        <w:rPr>
          <w:bCs/>
          <w:b/>
        </w:rPr>
        <w:t xml:space="preserve">Cape Town Ecosystem Partnerships:</w:t>
      </w:r>
      <w:r>
        <w:t xml:space="preserve"> </w:t>
      </w:r>
      <w:r>
        <w:t xml:space="preserve">Direct access to City of Cape Town initiatives and local business networks</w:t>
      </w:r>
    </w:p>
    <w:p>
      <w:pPr>
        <w:pStyle w:val="FirstParagraph"/>
      </w:pPr>
      <w:r>
        <w:t xml:space="preserve">Our differentiator is the</w:t>
      </w:r>
      <w:r>
        <w:t xml:space="preserve"> </w:t>
      </w:r>
      <w:r>
        <w:rPr>
          <w:iCs/>
          <w:i/>
        </w:rPr>
        <w:t xml:space="preserve">only</w:t>
      </w:r>
      <w:r>
        <w:t xml:space="preserve"> </w:t>
      </w:r>
      <w:r>
        <w:t xml:space="preserve">Business Consultant in South Africa Cape Town offering live case studies from our own portfolio, including a 37% revenue uplift for a Wynberg-based wine distributor through our market entry strategy.</w:t>
      </w:r>
    </w:p>
    <w:bookmarkEnd w:id="23"/>
    <w:bookmarkStart w:id="24" w:name="marketing-strategies-tactics"/>
    <w:p>
      <w:pPr>
        <w:pStyle w:val="Heading2"/>
      </w:pPr>
      <w:r>
        <w:t xml:space="preserve">Marketing Strategies &amp; Tactics</w:t>
      </w:r>
    </w:p>
    <w:p>
      <w:pPr>
        <w:pStyle w:val="FirstParagraph"/>
      </w:pPr>
      <w:r>
        <w:rPr>
          <w:bCs/>
          <w:b/>
        </w:rPr>
        <w:t xml:space="preserve">Digital Dominance:</w:t>
      </w:r>
      <w:r>
        <w:t xml:space="preserve"> </w:t>
      </w:r>
      <w:r>
        <w:t xml:space="preserve">We'll deploy geo-targeted campaigns in Cape Town with keywords like "Business Consultant Cape Town" and "South Africa growth strategy." Our localized content hub will feature:</w:t>
      </w:r>
    </w:p>
    <w:p>
      <w:pPr>
        <w:numPr>
          <w:ilvl w:val="0"/>
          <w:numId w:val="1003"/>
        </w:numPr>
        <w:pStyle w:val="Compact"/>
      </w:pPr>
      <w:r>
        <w:t xml:space="preserve">Monthly reports: "Cape Town Economic Pulse" analyzing local market shifts</w:t>
      </w:r>
    </w:p>
    <w:p>
      <w:pPr>
        <w:numPr>
          <w:ilvl w:val="0"/>
          <w:numId w:val="1003"/>
        </w:numPr>
        <w:pStyle w:val="Compact"/>
      </w:pPr>
      <w:r>
        <w:t xml:space="preserve">Webinars with City of Cape Town economic development officers</w:t>
      </w:r>
    </w:p>
    <w:p>
      <w:pPr>
        <w:numPr>
          <w:ilvl w:val="0"/>
          <w:numId w:val="1003"/>
        </w:numPr>
        <w:pStyle w:val="Compact"/>
      </w:pPr>
      <w:r>
        <w:t xml:space="preserve">SEO-optimized blog content addressing Cape-specific pain points (e.g., "Navigating Tourism Downturns in Cape Town")</w:t>
      </w:r>
    </w:p>
    <w:p>
      <w:pPr>
        <w:pStyle w:val="FirstParagraph"/>
      </w:pPr>
      <w:r>
        <w:rPr>
          <w:bCs/>
          <w:b/>
        </w:rPr>
        <w:t xml:space="preserve">Community Immersion:</w:t>
      </w:r>
      <w:r>
        <w:t xml:space="preserve"> </w:t>
      </w:r>
      <w:r>
        <w:t xml:space="preserve">Active participation in key South Africa Cape Town business ecosystems:</w:t>
      </w:r>
    </w:p>
    <w:p>
      <w:pPr>
        <w:numPr>
          <w:ilvl w:val="0"/>
          <w:numId w:val="1004"/>
        </w:numPr>
        <w:pStyle w:val="Compact"/>
      </w:pPr>
      <w:r>
        <w:t xml:space="preserve">Sponsorship of the Cape Town Chamber of Commerce events</w:t>
      </w:r>
    </w:p>
    <w:p>
      <w:pPr>
        <w:numPr>
          <w:ilvl w:val="0"/>
          <w:numId w:val="1004"/>
        </w:numPr>
        <w:pStyle w:val="Compact"/>
      </w:pPr>
      <w:r>
        <w:t xml:space="preserve">Workshops at UCT and Stellenbosch University's entrepreneurship centers</w:t>
      </w:r>
    </w:p>
    <w:p>
      <w:pPr>
        <w:numPr>
          <w:ilvl w:val="0"/>
          <w:numId w:val="1004"/>
        </w:numPr>
        <w:pStyle w:val="Compact"/>
      </w:pPr>
      <w:r>
        <w:t xml:space="preserve">Collaboration with Business Partnerships (BPI) for SME support programs</w:t>
      </w:r>
    </w:p>
    <w:p>
      <w:pPr>
        <w:pStyle w:val="FirstParagraph"/>
      </w:pPr>
      <w:r>
        <w:rPr>
          <w:bCs/>
          <w:b/>
        </w:rPr>
        <w:t xml:space="preserve">Referral Engine:</w:t>
      </w:r>
      <w:r>
        <w:t xml:space="preserve"> </w:t>
      </w:r>
      <w:r>
        <w:t xml:space="preserve">Strategic partnerships with Cape Town-based accounting firms (e.g., PwC Cape Town, local practices) offering co-branded "Growth Diagnostic" services. 30% of our initial clients will come through these referral channels.</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Establish digital foundation (website localization, Google Business Profile for Cape Town), secure 3 key ecosystem partnerships, launch first "Cape Town Economic Pulse" report.</w:t>
      </w:r>
    </w:p>
    <w:p>
      <w:pPr>
        <w:pStyle w:val="BodyText"/>
      </w:pPr>
      <w:r>
        <w:rPr>
          <w:bCs/>
          <w:b/>
        </w:rPr>
        <w:t xml:space="preserve">Months 4-6:</w:t>
      </w:r>
      <w:r>
        <w:t xml:space="preserve"> </w:t>
      </w:r>
      <w:r>
        <w:t xml:space="preserve">Execute community workshops at Cape Town venues (Civic Theatre, Silo District), initiate referral program with accounting firms, achieve 15 client engagements.</w:t>
      </w:r>
    </w:p>
    <w:p>
      <w:pPr>
        <w:pStyle w:val="BodyText"/>
      </w:pPr>
      <w:r>
        <w:rPr>
          <w:bCs/>
          <w:b/>
        </w:rPr>
        <w:t xml:space="preserve">Months 7-12:</w:t>
      </w:r>
      <w:r>
        <w:t xml:space="preserve"> </w:t>
      </w:r>
      <w:r>
        <w:t xml:space="preserve">Scale through case studies (e.g., "How a Sea Point Retailer Grew Revenue by 40% in Cape Town"), expand to agritech sector, target R5M+ revenue milestone. All initiatives will consistently emphasize our South Africa Cape Town positioning.</w:t>
      </w:r>
    </w:p>
    <w:bookmarkEnd w:id="25"/>
    <w:bookmarkStart w:id="26" w:name="budget-allocation"/>
    <w:p>
      <w:pPr>
        <w:pStyle w:val="Heading2"/>
      </w:pPr>
      <w:r>
        <w:t xml:space="preserve">Budget Allocation</w:t>
      </w:r>
    </w:p>
    <w:p>
      <w:pPr>
        <w:pStyle w:val="FirstParagraph"/>
      </w:pPr>
      <w:r>
        <w:t xml:space="preserve">Initial $185,000 investment prioritized for:</w:t>
      </w:r>
    </w:p>
    <w:p>
      <w:pPr>
        <w:numPr>
          <w:ilvl w:val="0"/>
          <w:numId w:val="1005"/>
        </w:numPr>
        <w:pStyle w:val="Compact"/>
      </w:pPr>
      <w:r>
        <w:t xml:space="preserve">45% Digital Marketing: Geo-targeted ads (Cape Town radius), localized SEO content creation</w:t>
      </w:r>
    </w:p>
    <w:p>
      <w:pPr>
        <w:numPr>
          <w:ilvl w:val="0"/>
          <w:numId w:val="1005"/>
        </w:numPr>
        <w:pStyle w:val="Compact"/>
      </w:pPr>
      <w:r>
        <w:t xml:space="preserve">30% Community Engagement: Event sponsorships, workshop materials, partnership development</w:t>
      </w:r>
    </w:p>
    <w:p>
      <w:pPr>
        <w:numPr>
          <w:ilvl w:val="0"/>
          <w:numId w:val="1005"/>
        </w:numPr>
        <w:pStyle w:val="Compact"/>
      </w:pPr>
      <w:r>
        <w:t xml:space="preserve">15% Content Production: Monthly market reports, webinar production</w:t>
      </w:r>
    </w:p>
    <w:p>
      <w:pPr>
        <w:numPr>
          <w:ilvl w:val="0"/>
          <w:numId w:val="1005"/>
        </w:numPr>
        <w:pStyle w:val="Compact"/>
      </w:pPr>
      <w:r>
        <w:t xml:space="preserve">10% Analytics &amp; Optimization: Localized performance tracking tools</w:t>
      </w:r>
    </w:p>
    <w:p>
      <w:pPr>
        <w:pStyle w:val="FirstParagraph"/>
      </w:pPr>
      <w:r>
        <w:t xml:space="preserve">This budget ensures maximum visibility within South Africa Cape Town's business circles while maintaining 85% client acquisition cost below R25,000.</w:t>
      </w:r>
    </w:p>
    <w:bookmarkEnd w:id="26"/>
    <w:bookmarkStart w:id="27" w:name="key-performance-indicators"/>
    <w:p>
      <w:pPr>
        <w:pStyle w:val="Heading2"/>
      </w:pPr>
      <w:r>
        <w:t xml:space="preserve">Key Performance Indicators</w:t>
      </w:r>
    </w:p>
    <w:p>
      <w:pPr>
        <w:pStyle w:val="FirstParagraph"/>
      </w:pPr>
      <w:r>
        <w:t xml:space="preserve">We will measure success through:</w:t>
      </w:r>
    </w:p>
    <w:p>
      <w:pPr>
        <w:numPr>
          <w:ilvl w:val="0"/>
          <w:numId w:val="1006"/>
        </w:numPr>
        <w:pStyle w:val="Compact"/>
      </w:pPr>
      <w:r>
        <w:rPr>
          <w:bCs/>
          <w:b/>
        </w:rPr>
        <w:t xml:space="preserve">Market Penetration:</w:t>
      </w:r>
      <w:r>
        <w:t xml:space="preserve"> </w:t>
      </w:r>
      <w:r>
        <w:t xml:space="preserve">15% share of addressed SME market in Cape Town within 18 months</w:t>
      </w:r>
    </w:p>
    <w:p>
      <w:pPr>
        <w:numPr>
          <w:ilvl w:val="0"/>
          <w:numId w:val="1006"/>
        </w:numPr>
        <w:pStyle w:val="Compact"/>
      </w:pPr>
      <w:r>
        <w:rPr>
          <w:bCs/>
          <w:b/>
        </w:rPr>
        <w:t xml:space="preserve">Credibility Metrics:</w:t>
      </w:r>
      <w:r>
        <w:t xml:space="preserve"> </w:t>
      </w:r>
      <w:r>
        <w:t xml:space="preserve">40+ speaking engagements at Cape Town business forums annually</w:t>
      </w:r>
    </w:p>
    <w:p>
      <w:pPr>
        <w:numPr>
          <w:ilvl w:val="0"/>
          <w:numId w:val="1006"/>
        </w:numPr>
        <w:pStyle w:val="Compact"/>
      </w:pPr>
      <w:r>
        <w:rPr>
          <w:bCs/>
          <w:b/>
        </w:rPr>
        <w:t xml:space="preserve">Client Acquisition:</w:t>
      </w:r>
      <w:r>
        <w:t xml:space="preserve"> </w:t>
      </w:r>
      <w:r>
        <w:t xml:space="preserve">35 qualified leads/month from South Africa Cape Town sources (measured via geo-tagged web analytics)</w:t>
      </w:r>
    </w:p>
    <w:p>
      <w:pPr>
        <w:numPr>
          <w:ilvl w:val="0"/>
          <w:numId w:val="1006"/>
        </w:numPr>
        <w:pStyle w:val="Compact"/>
      </w:pPr>
      <w:r>
        <w:rPr>
          <w:bCs/>
          <w:b/>
        </w:rPr>
        <w:t xml:space="preserve">Satisfaction Score:</w:t>
      </w:r>
      <w:r>
        <w:t xml:space="preserve"> </w:t>
      </w:r>
      <w:r>
        <w:t xml:space="preserve">Minimum 4.7/5 on local client reviews citing "Cape Town-specific insights"</w:t>
      </w:r>
    </w:p>
    <w:p>
      <w:pPr>
        <w:pStyle w:val="FirstParagraph"/>
      </w:pPr>
      <w:r>
        <w:t xml:space="preserve">All KPIs will track the explicit impact of our Business Consultant service within South Africa Cape Town's economic context.</w:t>
      </w:r>
    </w:p>
    <w:bookmarkEnd w:id="27"/>
    <w:bookmarkStart w:id="28" w:name="conclusion"/>
    <w:p>
      <w:pPr>
        <w:pStyle w:val="Heading2"/>
      </w:pPr>
      <w:r>
        <w:t xml:space="preserve">Conclusion</w:t>
      </w:r>
    </w:p>
    <w:p>
      <w:pPr>
        <w:pStyle w:val="FirstParagraph"/>
      </w:pPr>
      <w:r>
        <w:t xml:space="preserve">This Marketing Plan establishes a clear pathway for our Business Consultant firm to become the definitive growth partner for businesses operating in South Africa Cape Town. By embedding local expertise into every strategy – from market analysis to client delivery – we transform generic consulting into a catalyst for tangible results in Cape Town's unique economy. The $185,000 investment will position us to capture significant market share by leveraging the city's economic drivers while addressing unmet needs in strategic business planning. Crucially, our approach ensures every campaign reinforces "Business Consultant" as synonymous with</w:t>
      </w:r>
      <w:r>
        <w:t xml:space="preserve"> </w:t>
      </w:r>
      <w:r>
        <w:rPr>
          <w:iCs/>
          <w:i/>
        </w:rPr>
        <w:t xml:space="preserve">Cape Town expertise</w:t>
      </w:r>
      <w:r>
        <w:t xml:space="preserve"> </w:t>
      </w:r>
      <w:r>
        <w:t xml:space="preserve">in South Africa's commercial landscape. As we execute this plan, our focus remains relentlessly on delivering measurable value for South Africa Cape Town businesses – turning market challenges into growth opportunities through locally attuned consultancy. The time to dominate this space is now, and our Marketing Plan provides the roadmap to become the undisputed leader in Business Consultant services across South Africa's most dynamic city.</w:t>
      </w:r>
    </w:p>
    <w:p>
      <w:pPr>
        <w:pStyle w:val="BodyText"/>
      </w:pPr>
      <w:r>
        <w:rPr>
          <w:bCs/>
          <w:b/>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Cape Town, South Africa</dc:title>
  <dc:creator/>
  <dc:language>en</dc:language>
  <cp:keywords/>
  <dcterms:created xsi:type="dcterms:W3CDTF">2025-12-10T10:31:42Z</dcterms:created>
  <dcterms:modified xsi:type="dcterms:W3CDTF">2025-12-10T10:31:42Z</dcterms:modified>
</cp:coreProperties>
</file>

<file path=docProps/custom.xml><?xml version="1.0" encoding="utf-8"?>
<Properties xmlns="http://schemas.openxmlformats.org/officeDocument/2006/custom-properties" xmlns:vt="http://schemas.openxmlformats.org/officeDocument/2006/docPropsVTypes"/>
</file>