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Zurich,</w:t>
      </w:r>
      <w:r>
        <w:t xml:space="preserve"> </w:t>
      </w:r>
      <w:r>
        <w:t xml:space="preserve">Switzerland</w:t>
      </w:r>
    </w:p>
    <w:bookmarkStart w:id="35" w:name="X62923eb289780eee7d2fe3917da6e9db892a95c"/>
    <w:p>
      <w:pPr>
        <w:pStyle w:val="Heading1"/>
      </w:pPr>
      <w:r>
        <w:t xml:space="preserve">Comprehensive Marketing Plan for Premium Business Consultant Services in Zurich, Switzerland</w:t>
      </w:r>
    </w:p>
    <w:bookmarkStart w:id="20" w:name="executive-summary"/>
    <w:p>
      <w:pPr>
        <w:pStyle w:val="Heading2"/>
      </w:pPr>
      <w:r>
        <w:t xml:space="preserve">Executive Summary</w:t>
      </w:r>
    </w:p>
    <w:p>
      <w:pPr>
        <w:pStyle w:val="FirstParagraph"/>
      </w:pPr>
      <w:r>
        <w:t xml:space="preserve">This Marketing Plan outlines the strategic approach for establishing and scaling a premier Business Consultant firm in Zurich, Switzerland. Targeting Switzerland's dynamic corporate landscape, this plan leverages Zurich's unique position as Europe's financial capital to deliver exceptional value to Swiss enterprises. Our core mission is to become the most trusted Business Consultant partner for SMEs and multinational corporations operating within Switzerland Zurich, driving sustainable growth through data-driven strategic solutions tailored to the Swiss market.</w:t>
      </w:r>
    </w:p>
    <w:bookmarkEnd w:id="20"/>
    <w:bookmarkStart w:id="21" w:name="X850bab090cfc5a11802f1acdb72d5e88be425ff"/>
    <w:p>
      <w:pPr>
        <w:pStyle w:val="Heading2"/>
      </w:pPr>
      <w:r>
        <w:t xml:space="preserve">Market Analysis: Switzerland Zurich Context</w:t>
      </w:r>
    </w:p>
    <w:p>
      <w:pPr>
        <w:pStyle w:val="FirstParagraph"/>
      </w:pPr>
      <w:r>
        <w:t xml:space="preserve">Zurich's economy represents 18% of Switzerland's GDP, dominated by finance (40% of Zurich's employment), pharmaceuticals, and technology. The Swiss business environment demands precision, regulatory compliance (especially GDPR and Swiss data laws), and high-value ROI within tight timeframes. According to the World Economic Forum 2023 report, Switzerland ranks #1 for business competitiveness but faces challenges in digital transformation adoption among mid-sized firms. A recent PwC survey reveals 76% of Zurich-based companies seek external strategic guidance for navigating EU-Swiss regulatory shifts and market volatility – creating an urgent opportunity for specialized Business Consultant services.</w:t>
      </w:r>
    </w:p>
    <w:p>
      <w:pPr>
        <w:pStyle w:val="BodyText"/>
      </w:pPr>
      <w:r>
        <w:t xml:space="preserve">Competitive analysis shows gaps: most international consultancies lack deep local knowledge of Swiss corporate culture (e.g., direct communication style, emphasis on work-life balance), while local firms often lack global best practices. Our differentiated approach bridges this gap through Zurich-based expertise combined with international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SMEs in Zurich (50-500 employees)</w:t>
      </w:r>
      <w:r>
        <w:t xml:space="preserve">: Tech startups, manufacturing firms, and service providers needing operational efficiency without high overhead. Primary pain points: scaling challenges, digital transformation gaps, and Swiss-specific regulatory compliance.</w:t>
      </w:r>
    </w:p>
    <w:p>
      <w:pPr>
        <w:numPr>
          <w:ilvl w:val="0"/>
          <w:numId w:val="1001"/>
        </w:numPr>
        <w:pStyle w:val="Compact"/>
      </w:pPr>
      <w:r>
        <w:rPr>
          <w:bCs/>
          <w:b/>
        </w:rPr>
        <w:t xml:space="preserve">Multinational HQs in Zurich</w:t>
      </w:r>
      <w:r>
        <w:t xml:space="preserve">: Global corporations with European headquarters (e.g., Roche, Novartis) requiring localized strategy for Switzerland market entry or expansion.</w:t>
      </w:r>
    </w:p>
    <w:p>
      <w:pPr>
        <w:numPr>
          <w:ilvl w:val="0"/>
          <w:numId w:val="1001"/>
        </w:numPr>
        <w:pStyle w:val="Compact"/>
      </w:pPr>
      <w:r>
        <w:rPr>
          <w:bCs/>
          <w:b/>
        </w:rPr>
        <w:t xml:space="preserve">Family-Owned Businesses</w:t>
      </w:r>
      <w:r>
        <w:t xml:space="preserve">: Traditional firms seeking succession planning and modernization while preserving Swiss business heritage.</w:t>
      </w:r>
    </w:p>
    <w:p>
      <w:pPr>
        <w:pStyle w:val="FirstParagraph"/>
      </w:pPr>
      <w:r>
        <w:t xml:space="preserve">We prioritize Zurich-based clients due to the city's concentration of high-value enterprises (over 45% of Switzerland's Fortune 500 subsidiaries operate in Zurich) and our ability to provide immediate, face-to-face consultancy – a critical differentiator for Swiss clients who value personal relationships.</w:t>
      </w:r>
    </w:p>
    <w:bookmarkEnd w:id="22"/>
    <w:bookmarkStart w:id="23" w:name="unique-value-proposition"/>
    <w:p>
      <w:pPr>
        <w:pStyle w:val="Heading2"/>
      </w:pPr>
      <w:r>
        <w:t xml:space="preserve">Unique Value Proposition</w:t>
      </w:r>
    </w:p>
    <w:p>
      <w:pPr>
        <w:pStyle w:val="FirstParagraph"/>
      </w:pPr>
      <w:r>
        <w:t xml:space="preserve">As the leading Business Consultant in Switzerland Zurich, we offer:</w:t>
      </w:r>
    </w:p>
    <w:p>
      <w:pPr>
        <w:numPr>
          <w:ilvl w:val="0"/>
          <w:numId w:val="1002"/>
        </w:numPr>
        <w:pStyle w:val="Compact"/>
      </w:pPr>
      <w:r>
        <w:rPr>
          <w:bCs/>
          <w:b/>
        </w:rPr>
        <w:t xml:space="preserve">Cultural-Intelligent Strategy:</w:t>
      </w:r>
      <w:r>
        <w:t xml:space="preserve"> </w:t>
      </w:r>
      <w:r>
        <w:t xml:space="preserve">Solutions developed by Zurich-based consultants fluent in Swiss business norms, German/French/English multilingual capabilities (90% of our team holds native language proficiency), and understanding of Swiss labor laws.</w:t>
      </w:r>
    </w:p>
    <w:p>
      <w:pPr>
        <w:numPr>
          <w:ilvl w:val="0"/>
          <w:numId w:val="1002"/>
        </w:numPr>
        <w:pStyle w:val="Compact"/>
      </w:pPr>
      <w:r>
        <w:rPr>
          <w:bCs/>
          <w:b/>
        </w:rPr>
        <w:t xml:space="preserve">Regulatory Precision:</w:t>
      </w:r>
      <w:r>
        <w:t xml:space="preserve"> </w:t>
      </w:r>
      <w:r>
        <w:t xml:space="preserve">Specialized expertise in Switzerland's complex tax framework, FINMA regulations, and EU-Swiss bilateral agreements – avoiding costly compliance errors.</w:t>
      </w:r>
    </w:p>
    <w:p>
      <w:pPr>
        <w:numPr>
          <w:ilvl w:val="0"/>
          <w:numId w:val="1002"/>
        </w:numPr>
        <w:pStyle w:val="Compact"/>
      </w:pPr>
      <w:r>
        <w:rPr>
          <w:bCs/>
          <w:b/>
        </w:rPr>
        <w:t xml:space="preserve">Zurich Market Acceleration:</w:t>
      </w:r>
      <w:r>
        <w:t xml:space="preserve"> </w:t>
      </w:r>
      <w:r>
        <w:t xml:space="preserve">Data-driven growth strategies validated through Zurich-specific market analytics (e.g., leveraging SIX Swiss Exchange data for sector insights).</w:t>
      </w:r>
    </w:p>
    <w:p>
      <w:pPr>
        <w:pStyle w:val="FirstParagraph"/>
      </w:pPr>
      <w:r>
        <w:t xml:space="preserve">Unlike generic consultancies, we don't just deliver reports – we implement Zurich-tested frameworks that yield measurable ROI within 6-9 months.</w:t>
      </w:r>
    </w:p>
    <w:bookmarkEnd w:id="23"/>
    <w:bookmarkStart w:id="24" w:name="marketing-objectives-12-month-horizon"/>
    <w:p>
      <w:pPr>
        <w:pStyle w:val="Heading2"/>
      </w:pPr>
      <w:r>
        <w:t xml:space="preserve">Marketing Objectives (12-Month Horizon)</w:t>
      </w:r>
    </w:p>
    <w:p>
      <w:pPr>
        <w:numPr>
          <w:ilvl w:val="0"/>
          <w:numId w:val="1003"/>
        </w:numPr>
        <w:pStyle w:val="Compact"/>
      </w:pPr>
      <w:r>
        <w:t xml:space="preserve">Achieve 40% market recognition among Zurich SMEs (measured via Brandwatch sentiment analysis).</w:t>
      </w:r>
    </w:p>
    <w:bookmarkEnd w:id="24"/>
    <w:bookmarkStart w:id="30" w:name="strategic-marketing-tactics"/>
    <w:p>
      <w:pPr>
        <w:pStyle w:val="Heading2"/>
      </w:pPr>
      <w:r>
        <w:t xml:space="preserve">Strategic Marketing Tactics</w:t>
      </w:r>
    </w:p>
    <w:bookmarkStart w:id="25" w:name="localized-content-marketing-zurich-focus"/>
    <w:p>
      <w:pPr>
        <w:pStyle w:val="Heading3"/>
      </w:pPr>
      <w:r>
        <w:t xml:space="preserve">1. Localized Content Marketing (Zurich Focus)</w:t>
      </w:r>
    </w:p>
    <w:p>
      <w:pPr>
        <w:pStyle w:val="FirstParagraph"/>
      </w:pPr>
      <w:r>
        <w:t xml:space="preserve">Publish bi-weekly industry insights on Zurich business trends via our blog, LinkedIn, and local publications (e.g., Handelszeitung). Topics include:</w:t>
      </w:r>
    </w:p>
    <w:p>
      <w:pPr>
        <w:numPr>
          <w:ilvl w:val="0"/>
          <w:numId w:val="1004"/>
        </w:numPr>
        <w:pStyle w:val="Compact"/>
      </w:pPr>
      <w:r>
        <w:t xml:space="preserve">"Navigating Switzerland's 2024 Tax Reform for Zurich-Based Tech Firms"</w:t>
      </w:r>
    </w:p>
    <w:p>
      <w:pPr>
        <w:pStyle w:val="FirstParagraph"/>
      </w:pPr>
      <w:r>
        <w:t xml:space="preserve">Content will be co-created with Zurich Chamber of Commerce to ensure local relevance.</w:t>
      </w:r>
    </w:p>
    <w:bookmarkEnd w:id="25"/>
    <w:bookmarkStart w:id="26" w:name="hyper-targeted-digital-campaigns"/>
    <w:p>
      <w:pPr>
        <w:pStyle w:val="Heading3"/>
      </w:pPr>
      <w:r>
        <w:t xml:space="preserve">2. Hyper-Targeted Digital Campaigns</w:t>
      </w:r>
    </w:p>
    <w:p>
      <w:pPr>
        <w:pStyle w:val="FirstParagraph"/>
      </w:pPr>
      <w:r>
        <w:t xml:space="preserve">Google Ads targeting keywords like "business consultant Zurich," "Swiss growth strategy," and "Zurich regulatory compliance" with geo-fencing to Zurich city limits. LinkedIn campaigns will target job titles (e.g., CEO, CFO) at Zurich-listed companies (e.g., UBS, ABB) using sales navigator data.</w:t>
      </w:r>
    </w:p>
    <w:bookmarkEnd w:id="26"/>
    <w:bookmarkStart w:id="27" w:name="zurich-community-integration"/>
    <w:p>
      <w:pPr>
        <w:pStyle w:val="Heading3"/>
      </w:pPr>
      <w:r>
        <w:t xml:space="preserve">3. Zurich Community Integration</w:t>
      </w:r>
    </w:p>
    <w:p>
      <w:pPr>
        <w:pStyle w:val="FirstParagraph"/>
      </w:pPr>
      <w:r>
        <w:t xml:space="preserve">Secure speaking roles at:</w:t>
      </w:r>
    </w:p>
    <w:p>
      <w:pPr>
        <w:numPr>
          <w:ilvl w:val="0"/>
          <w:numId w:val="1005"/>
        </w:numPr>
        <w:pStyle w:val="Compact"/>
      </w:pPr>
      <w:r>
        <w:t xml:space="preserve">Zurich Management Forum (annual event with 500+ attendees)</w:t>
      </w:r>
    </w:p>
    <w:p>
      <w:pPr>
        <w:numPr>
          <w:ilvl w:val="0"/>
          <w:numId w:val="1005"/>
        </w:numPr>
        <w:pStyle w:val="Compact"/>
      </w:pPr>
      <w:r>
        <w:t xml:space="preserve">Swiss Startup Grind Zurich networking events</w:t>
      </w:r>
    </w:p>
    <w:p>
      <w:pPr>
        <w:numPr>
          <w:ilvl w:val="0"/>
          <w:numId w:val="1005"/>
        </w:numPr>
        <w:pStyle w:val="Compact"/>
      </w:pPr>
      <w:r>
        <w:t xml:space="preserve">ETH Zurich executive education programs</w:t>
      </w:r>
    </w:p>
    <w:bookmarkEnd w:id="27"/>
    <w:bookmarkStart w:id="28" w:name="Xaa525d735de9b88857a5dad6be0da33685e8a07"/>
    <w:p>
      <w:pPr>
        <w:pStyle w:val="Heading3"/>
      </w:pPr>
      <w:r>
        <w:t xml:space="preserve">4. Strategic Partnerships in Switzerland Zurich</w:t>
      </w:r>
    </w:p>
    <w:p>
      <w:pPr>
        <w:pStyle w:val="FirstParagraph"/>
      </w:pPr>
      <w:r>
        <w:t xml:space="preserve">Collaborate with:</w:t>
      </w:r>
    </w:p>
    <w:p>
      <w:pPr>
        <w:numPr>
          <w:ilvl w:val="0"/>
          <w:numId w:val="1006"/>
        </w:numPr>
        <w:pStyle w:val="Compact"/>
      </w:pPr>
      <w:r>
        <w:t xml:space="preserve">Zurich-based accounting firms (e.g., BDO Zurich) for cross-referrals</w:t>
      </w:r>
    </w:p>
    <w:p>
      <w:pPr>
        <w:numPr>
          <w:ilvl w:val="0"/>
          <w:numId w:val="1006"/>
        </w:numPr>
        <w:pStyle w:val="Compact"/>
      </w:pPr>
      <w:r>
        <w:t xml:space="preserve">Swiss Innovation Agency (Innosuisse) for government-backed projects</w:t>
      </w:r>
    </w:p>
    <w:p>
      <w:pPr>
        <w:numPr>
          <w:ilvl w:val="0"/>
          <w:numId w:val="1006"/>
        </w:numPr>
        <w:pStyle w:val="Compact"/>
      </w:pPr>
      <w:r>
        <w:t xml:space="preserve">Top Zurich law firms (e.g., Homburger) on regulatory advisory bundles</w:t>
      </w:r>
    </w:p>
    <w:bookmarkEnd w:id="28"/>
    <w:bookmarkStart w:id="29" w:name="client-centric-service-launches"/>
    <w:p>
      <w:pPr>
        <w:pStyle w:val="Heading3"/>
      </w:pPr>
      <w:r>
        <w:t xml:space="preserve">5. Client-Centric Service Launches</w:t>
      </w:r>
    </w:p>
    <w:p>
      <w:pPr>
        <w:pStyle w:val="FirstParagraph"/>
      </w:pPr>
      <w:r>
        <w:t xml:space="preserve">Introduce "Zurich Growth Sprint" – a 12-week intensive program with fixed pricing (CHF 45,000), featuring:</w:t>
      </w:r>
    </w:p>
    <w:p>
      <w:pPr>
        <w:numPr>
          <w:ilvl w:val="0"/>
          <w:numId w:val="1007"/>
        </w:numPr>
        <w:pStyle w:val="Compact"/>
      </w:pPr>
      <w:r>
        <w:t xml:space="preserve">Dedicated Zurich-based consultant</w:t>
      </w:r>
    </w:p>
    <w:p>
      <w:pPr>
        <w:numPr>
          <w:ilvl w:val="0"/>
          <w:numId w:val="1007"/>
        </w:numPr>
        <w:pStyle w:val="Compact"/>
      </w:pPr>
      <w:r>
        <w:t xml:space="preserve">On-site workshops at client locations in Zurich</w:t>
      </w:r>
    </w:p>
    <w:p>
      <w:pPr>
        <w:numPr>
          <w:ilvl w:val="0"/>
          <w:numId w:val="1007"/>
        </w:numPr>
        <w:pStyle w:val="Compact"/>
      </w:pPr>
      <w:r>
        <w:t xml:space="preserve">Post-project benchmarking against Zurich industry averages</w:t>
      </w:r>
    </w:p>
    <w:bookmarkEnd w:id="29"/>
    <w:bookmarkEnd w:id="30"/>
    <w:bookmarkStart w:id="31" w:name="budget-allocation-swiss-francs"/>
    <w:p>
      <w:pPr>
        <w:pStyle w:val="Heading2"/>
      </w:pPr>
      <w:r>
        <w:t xml:space="preserve">Budget Allocation (Swiss Francs)</w:t>
      </w:r>
    </w:p>
    <w:p>
      <w:pPr>
        <w:pStyle w:val="FirstParagraph"/>
      </w:pPr>
      <w:r>
        <w:t xml:space="preserve">Category</w:t>
      </w:r>
    </w:p>
    <w:bookmarkEnd w:id="31"/>
    <w:p>
      <w:pPr>
        <w:pStyle w:val="BodyText"/>
      </w:pPr>
      <w:r>
        <w:t xml:space="preserve">Allocation (%)</w:t>
      </w:r>
    </w:p>
    <w:p>
      <w:pPr>
        <w:pStyle w:val="BodyText"/>
      </w:pPr>
      <w:r>
        <w:t xml:space="preserve">Details</w:t>
      </w:r>
    </w:p>
    <w:p>
      <w:pPr>
        <w:pStyle w:val="BodyText"/>
      </w:pPr>
      <w:r>
        <w:t xml:space="preserve">Digital Marketing &amp; SEO</w:t>
      </w:r>
    </w:p>
    <w:p>
      <w:pPr>
        <w:pStyle w:val="BodyText"/>
      </w:pPr>
      <w:r>
        <w:t xml:space="preserve">35%</w:t>
      </w:r>
    </w:p>
    <w:p>
      <w:pPr>
        <w:pStyle w:val="BodyText"/>
      </w:pPr>
      <w:r>
        <w:t xml:space="preserve">Zurich geo-targeting, content creation, LinkedIn ads</w:t>
      </w:r>
    </w:p>
    <w:p>
      <w:pPr>
        <w:pStyle w:val="BodyText"/>
      </w:pPr>
      <w:r>
        <w:t xml:space="preserve">Event Participation &amp; Sponsorships</w:t>
      </w:r>
    </w:p>
    <w:p>
      <w:pPr>
        <w:pStyle w:val="BodyText"/>
      </w:pPr>
      <w:r>
        <w:t xml:space="preserve">Zurich Chamber events, ETH Zurich partnerships</w:t>
      </w:r>
    </w:p>
    <w:p>
      <w:pPr>
        <w:pStyle w:val="BodyText"/>
      </w:pPr>
      <w:r>
        <w:t xml:space="preserve">Content Production</w:t>
      </w:r>
    </w:p>
    <w:p>
      <w:pPr>
        <w:pStyle w:val="BodyText"/>
      </w:pPr>
      <w:r>
        <w:t xml:space="preserve">25%</w:t>
      </w:r>
    </w:p>
    <w:p>
      <w:pPr>
        <w:pStyle w:val="BodyText"/>
      </w:pPr>
      <w:r>
        <w:t xml:space="preserve">Zurich-specific reports, video testimonials from Swiss clients</w:t>
      </w:r>
    </w:p>
    <w:p>
      <w:pPr>
        <w:pStyle w:val="BodyText"/>
      </w:pPr>
      <w:r>
        <w:t xml:space="preserve">Partnership Development</w:t>
      </w:r>
    </w:p>
    <w:p>
      <w:pPr>
        <w:pStyle w:val="BodyText"/>
      </w:pPr>
      <w:r>
        <w:t xml:space="preserve">Cross-promotion with Zurich accounting/legal firms</w:t>
      </w:r>
    </w:p>
    <w:p>
      <w:pPr>
        <w:pStyle w:val="BodyText"/>
      </w:pPr>
      <w:r>
        <w:t xml:space="preserve">Analytics &amp; Measurement</w:t>
      </w:r>
    </w:p>
    <w:p>
      <w:pPr>
        <w:pStyle w:val="BodyText"/>
      </w:pPr>
      <w:r>
        <w:t xml:space="preserve">Zurich market tracking tools (e.g., Brandwatch, local survey panels)</w:t>
      </w:r>
    </w:p>
    <w:bookmarkStart w:id="32" w:name="implementation-timeline-q1-q4-2024"/>
    <w:p>
      <w:pPr>
        <w:pStyle w:val="Heading2"/>
      </w:pPr>
      <w:r>
        <w:t xml:space="preserve">Implementation Timeline (Q1-Q4 2024)</w:t>
      </w:r>
    </w:p>
    <w:p>
      <w:pPr>
        <w:pStyle w:val="FirstParagraph"/>
      </w:pPr>
      <w:r>
        <w:rPr>
          <w:bCs/>
          <w:b/>
        </w:rPr>
        <w:t xml:space="preserve">Q1:</w:t>
      </w:r>
      <w:r>
        <w:t xml:space="preserve"> </w:t>
      </w:r>
      <w:r>
        <w:t xml:space="preserve">Establish Zurich office presence; launch "Zurich Growth Sprint" prototype with 3 pilot clients. Secure partnerships with 2 Zurich accounting firms.</w:t>
      </w:r>
    </w:p>
    <w:p>
      <w:pPr>
        <w:pStyle w:val="BodyText"/>
      </w:pPr>
      <w:r>
        <w:rPr>
          <w:bCs/>
          <w:b/>
        </w:rPr>
        <w:t xml:space="preserve">Q2:</w:t>
      </w:r>
      <w:r>
        <w:t xml:space="preserve"> </w:t>
      </w:r>
      <w:r>
        <w:t xml:space="preserve">Publish first Swiss market report ("Digital Maturity Index for Zurich SMEs"); secure speaking slot at Zurich Management Forum.</w:t>
      </w:r>
    </w:p>
    <w:p>
      <w:pPr>
        <w:pStyle w:val="BodyText"/>
      </w:pPr>
      <w:r>
        <w:rPr>
          <w:bCs/>
          <w:b/>
        </w:rPr>
        <w:t xml:space="preserve">Q3:</w:t>
      </w:r>
      <w:r>
        <w:t xml:space="preserve"> </w:t>
      </w:r>
      <w:r>
        <w:t xml:space="preserve">Execute targeted LinkedIn campaign; acquire 15 new clients. Host "Regulatory Compliance Roundtable" in Zurich city center.</w:t>
      </w:r>
    </w:p>
    <w:p>
      <w:pPr>
        <w:pStyle w:val="BodyText"/>
      </w:pPr>
      <w:r>
        <w:rPr>
          <w:bCs/>
          <w:b/>
        </w:rPr>
        <w:t xml:space="preserve">Q4:</w:t>
      </w:r>
      <w:r>
        <w:t xml:space="preserve"> </w:t>
      </w:r>
      <w:r>
        <w:t xml:space="preserve">Analyze annual ROI; refine services using Swiss client feedback; plan Q1 2025 expansion into Basel/Lausanne.</w:t>
      </w:r>
    </w:p>
    <w:bookmarkEnd w:id="32"/>
    <w:bookmarkStart w:id="33" w:name="performance-measurement"/>
    <w:p>
      <w:pPr>
        <w:pStyle w:val="Heading2"/>
      </w:pPr>
      <w:r>
        <w:t xml:space="preserve">Performance Measurement</w:t>
      </w:r>
    </w:p>
    <w:p>
      <w:pPr>
        <w:numPr>
          <w:ilvl w:val="0"/>
          <w:numId w:val="1008"/>
        </w:numPr>
        <w:pStyle w:val="Compact"/>
      </w:pPr>
      <w:r>
        <w:rPr>
          <w:bCs/>
          <w:b/>
        </w:rPr>
        <w:t xml:space="preserve">Zurich Client Acquisition Cost (CAC):</w:t>
      </w:r>
      <w:r>
        <w:t xml:space="preserve"> </w:t>
      </w:r>
      <w:r>
        <w:t xml:space="preserve">Target: Below CHF 8,500 (vs. industry avg. CHF 12,000)</w:t>
      </w:r>
    </w:p>
    <w:p>
      <w:pPr>
        <w:numPr>
          <w:ilvl w:val="0"/>
          <w:numId w:val="1008"/>
        </w:numPr>
        <w:pStyle w:val="Compact"/>
      </w:pPr>
      <w:r>
        <w:rPr>
          <w:bCs/>
          <w:b/>
        </w:rPr>
        <w:t xml:space="preserve">Net Promoter Score (NPS):</w:t>
      </w:r>
      <w:r>
        <w:t xml:space="preserve"> </w:t>
      </w:r>
      <w:r>
        <w:t xml:space="preserve">Target: 75+ in Zurich client surveys (industry avg.: 52)</w:t>
      </w:r>
    </w:p>
    <w:p>
      <w:pPr>
        <w:numPr>
          <w:ilvl w:val="0"/>
          <w:numId w:val="1008"/>
        </w:numPr>
        <w:pStyle w:val="Compact"/>
      </w:pPr>
      <w:r>
        <w:rPr>
          <w:bCs/>
          <w:b/>
        </w:rPr>
        <w:t xml:space="preserve">Zurich Market Share:</w:t>
      </w:r>
      <w:r>
        <w:t xml:space="preserve"> </w:t>
      </w:r>
      <w:r>
        <w:t xml:space="preserve">Track via local business association data; target 12% share among SME consultants by Dec 2024</w:t>
      </w:r>
    </w:p>
    <w:p>
      <w:pPr>
        <w:pStyle w:val="FirstParagraph"/>
      </w:pPr>
      <w:r>
        <w:t xml:space="preserve">All metrics will be benchmarked against Zurich-specific KPIs, not generic global standards. Monthly reviews with our Zurich operations team will ensure agile adjustments to local market conditions.</w:t>
      </w:r>
    </w:p>
    <w:bookmarkEnd w:id="33"/>
    <w:bookmarkStart w:id="34" w:name="Xaa00698200de4fa9215d33a4a6428ba70ea9858"/>
    <w:p>
      <w:pPr>
        <w:pStyle w:val="Heading2"/>
      </w:pPr>
      <w:r>
        <w:t xml:space="preserve">Conclusion: Dominating the Switzerland Zurich Business Consultant Landscape</w:t>
      </w:r>
    </w:p>
    <w:p>
      <w:pPr>
        <w:pStyle w:val="FirstParagraph"/>
      </w:pPr>
      <w:r>
        <w:t xml:space="preserve">This Marketing Plan positions us as the definitive Business Consultant partner for enterprises operating within Switzerland Zurich. By embedding our services in Zurich's unique economic fabric – from leveraging local business culture to addressing region-specific regulatory challenges – we deliver unparalleled value that competitors cannot replicate. Our commitment to Zurich-centric solutions, combined with measurable results and deep local integration, will establish us as the most trusted strategic advisor for growth in Switzerland's financial capital. The time for a Business Consultant who understands Zurich is now.</w:t>
      </w:r>
    </w:p>
    <w:bookmarkEnd w:id="34"/>
    <w:p>
      <w:pPr>
        <w:pStyle w:val="BodyText"/>
      </w:pPr>
      <w:r>
        <w:t xml:space="preserve">© 2024 [Your Firm Name] | Marketing Plan Validity: January 1, 2024 - December 31, 2024 | All services tailored for Switzerland Zurich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Zurich, Switzerland</dc:title>
  <dc:creator/>
  <dc:language>en</dc:language>
  <cp:keywords/>
  <dcterms:created xsi:type="dcterms:W3CDTF">2025-12-11T06:05:54Z</dcterms:created>
  <dcterms:modified xsi:type="dcterms:W3CDTF">2025-12-11T06:05:54Z</dcterms:modified>
</cp:coreProperties>
</file>

<file path=docProps/custom.xml><?xml version="1.0" encoding="utf-8"?>
<Properties xmlns="http://schemas.openxmlformats.org/officeDocument/2006/custom-properties" xmlns:vt="http://schemas.openxmlformats.org/officeDocument/2006/docPropsVTypes"/>
</file>