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Thailand</w:t>
      </w:r>
      <w:r>
        <w:t xml:space="preserve"> </w:t>
      </w:r>
      <w:r>
        <w:t xml:space="preserve">Bangkok</w:t>
      </w:r>
      <w:r>
        <w:t xml:space="preserve"> </w:t>
      </w:r>
      <w:r>
        <w:t xml:space="preserve">Market</w:t>
      </w:r>
    </w:p>
    <w:bookmarkStart w:id="29" w:name="X07ac9e6fca7850873162180a1e33685b9c3b810"/>
    <w:p>
      <w:pPr>
        <w:pStyle w:val="Heading1"/>
      </w:pPr>
      <w:r>
        <w:t xml:space="preserve">Marketing Plan: Strategic Expansion of Business Consultant Services in Thailand Bangkok</w:t>
      </w:r>
    </w:p>
    <w:bookmarkStart w:id="20" w:name="executive-summary"/>
    <w:p>
      <w:pPr>
        <w:pStyle w:val="Heading2"/>
      </w:pPr>
      <w:r>
        <w:t xml:space="preserve">Executive Summary</w:t>
      </w:r>
    </w:p>
    <w:p>
      <w:pPr>
        <w:pStyle w:val="FirstParagraph"/>
      </w:pPr>
      <w:r>
        <w:t xml:space="preserve">This comprehensive Marketing Plan outlines the strategic roadmap for establishing and scaling our premium Business Consultant services within the dynamic business ecosystem of Thailand Bangkok. Targeting a market where 90% of Thailand's SMEs operate in the capital region, this plan leverages Bangkok's position as ASEAN's economic hub to address critical operational, market-entry, and growth challenges faced by local enterprises. By integrating deep cultural understanding with tailored consultancy solutions, we will position our firm as the premier Business Consultant partner for businesses navigating Thailand's unique commercial landscape.</w:t>
      </w:r>
    </w:p>
    <w:bookmarkEnd w:id="20"/>
    <w:bookmarkStart w:id="21" w:name="market-analysis-thailand-bangkok-context"/>
    <w:p>
      <w:pPr>
        <w:pStyle w:val="Heading2"/>
      </w:pPr>
      <w:r>
        <w:t xml:space="preserve">Market Analysis: Thailand Bangkok Context</w:t>
      </w:r>
    </w:p>
    <w:p>
      <w:pPr>
        <w:pStyle w:val="FirstParagraph"/>
      </w:pPr>
      <w:r>
        <w:t xml:space="preserve">Bangkok presents a high-potential yet complex market for Business Consultant services. With over 3 million registered businesses in the Bangkok Metropolitan Region (Thailand Board of Investment, 2023), SMEs face acute challenges including bureaucratic complexity (averaging 187 days for business registration), digital transformation gaps (only 34% have formal e-commerce strategies per Google Thailand Report), and cross-cultural management barriers. The city's rapid urbanization and influx of international investors create persistent demand for specialized Business Consultant expertise. Our analysis identifies three critical market gaps: lack of bilingual consultants who understand Thai business protocols, absence of culturally embedded growth frameworks, and minimal support for export-oriented SMEs navigating ASEAN markets.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within Thailand Bangkok:</w:t>
      </w:r>
    </w:p>
    <w:p>
      <w:pPr>
        <w:numPr>
          <w:ilvl w:val="0"/>
          <w:numId w:val="1001"/>
        </w:numPr>
        <w:pStyle w:val="Compact"/>
      </w:pPr>
      <w:r>
        <w:rPr>
          <w:bCs/>
          <w:b/>
        </w:rPr>
        <w:t xml:space="preserve">Bangkok-Based Export-Oriented SMEs (60% of focus):</w:t>
      </w:r>
      <w:r>
        <w:t xml:space="preserve"> </w:t>
      </w:r>
      <w:r>
        <w:t xml:space="preserve">Manufacturing and handicraft businesses struggling with EU/US market compliance (e.g., 40% fail initial export audits). Our Business Consultant services will include regulatory navigation and supply chain optimization.</w:t>
      </w:r>
    </w:p>
    <w:p>
      <w:pPr>
        <w:numPr>
          <w:ilvl w:val="0"/>
          <w:numId w:val="1001"/>
        </w:numPr>
        <w:pStyle w:val="Compact"/>
      </w:pPr>
      <w:r>
        <w:rPr>
          <w:bCs/>
          <w:b/>
        </w:rPr>
        <w:t xml:space="preserve">Newly Established International Ventures (25%):</w:t>
      </w:r>
      <w:r>
        <w:t xml:space="preserve"> </w:t>
      </w:r>
      <w:r>
        <w:t xml:space="preserve">Foreign firms entering Thailand facing cultural missteps. We offer "Thailand Market Entry Accelerator" packages covering local partnership strategies and government relations.</w:t>
      </w:r>
    </w:p>
    <w:p>
      <w:pPr>
        <w:numPr>
          <w:ilvl w:val="0"/>
          <w:numId w:val="1001"/>
        </w:numPr>
        <w:pStyle w:val="Compact"/>
      </w:pPr>
      <w:r>
        <w:rPr>
          <w:bCs/>
          <w:b/>
        </w:rPr>
        <w:t xml:space="preserve">Digital-First Startups (15%):</w:t>
      </w:r>
      <w:r>
        <w:t xml:space="preserve"> </w:t>
      </w:r>
      <w:r>
        <w:t xml:space="preserve">Bangkok's booming tech scene (over 1,200 startups in 2023) needing growth hacking expertise. Our consultant team will provide scalable business model pivots with Thai consumer behavior insights.</w:t>
      </w:r>
    </w:p>
    <w:bookmarkEnd w:id="22"/>
    <w:bookmarkStart w:id="23" w:name="X41c23972d6e9ced916c2a880ca63c68a42c0d01"/>
    <w:p>
      <w:pPr>
        <w:pStyle w:val="Heading2"/>
      </w:pPr>
      <w:r>
        <w:t xml:space="preserve">Unique Value Proposition: The Thailand Bangkok Advantage</w:t>
      </w:r>
    </w:p>
    <w:p>
      <w:pPr>
        <w:pStyle w:val="FirstParagraph"/>
      </w:pPr>
      <w:r>
        <w:t xml:space="preserve">Unlike generic consulting firms, our Business Consultant service delivers:</w:t>
      </w:r>
    </w:p>
    <w:p>
      <w:pPr>
        <w:numPr>
          <w:ilvl w:val="0"/>
          <w:numId w:val="1002"/>
        </w:numPr>
        <w:pStyle w:val="Compact"/>
      </w:pPr>
      <w:r>
        <w:rPr>
          <w:bCs/>
          <w:b/>
        </w:rPr>
        <w:t xml:space="preserve">Cultural Intelligence:</w:t>
      </w:r>
      <w:r>
        <w:t xml:space="preserve"> </w:t>
      </w:r>
      <w:r>
        <w:t xml:space="preserve">100% of consultants are Thai-English bilingual with &gt;5 years local business experience. We avoid Western-centric frameworks that fail in Bangkok's relationship-driven market.</w:t>
      </w:r>
    </w:p>
    <w:p>
      <w:pPr>
        <w:numPr>
          <w:ilvl w:val="0"/>
          <w:numId w:val="1002"/>
        </w:numPr>
        <w:pStyle w:val="Compact"/>
      </w:pPr>
      <w:r>
        <w:rPr>
          <w:bCs/>
          <w:b/>
        </w:rPr>
        <w:t xml:space="preserve">Hyper-Local Execution:</w:t>
      </w:r>
      <w:r>
        <w:t xml:space="preserve"> </w:t>
      </w:r>
      <w:r>
        <w:t xml:space="preserve">Solutions built around Bangkok-specific realities (e.g., navigating the Department of Business Development's "SME Digital Transformation Grant" program).</w:t>
      </w:r>
    </w:p>
    <w:p>
      <w:pPr>
        <w:numPr>
          <w:ilvl w:val="0"/>
          <w:numId w:val="1002"/>
        </w:numPr>
        <w:pStyle w:val="Compact"/>
      </w:pPr>
      <w:r>
        <w:rPr>
          <w:bCs/>
          <w:b/>
        </w:rPr>
        <w:t xml:space="preserve">ASEAN Network Access:</w:t>
      </w:r>
      <w:r>
        <w:t xml:space="preserve"> </w:t>
      </w:r>
      <w:r>
        <w:t xml:space="preserve">Strategic partnerships with 20+ Thai chambers of commerce for immediate market entry support.</w:t>
      </w:r>
    </w:p>
    <w:p>
      <w:pPr>
        <w:pStyle w:val="FirstParagraph"/>
      </w:pPr>
      <w:r>
        <w:t xml:space="preserve">Our value proposition is succinctly: "Your Bangkok Growth Catalyst: Where Global Strategy Meets Local Wisdom."</w:t>
      </w:r>
    </w:p>
    <w:bookmarkEnd w:id="23"/>
    <w:bookmarkStart w:id="24" w:name="marketing-strategies-tactics"/>
    <w:p>
      <w:pPr>
        <w:pStyle w:val="Heading2"/>
      </w:pPr>
      <w:r>
        <w:t xml:space="preserve">Marketing Strategies &amp; Tactics</w:t>
      </w:r>
    </w:p>
    <w:p>
      <w:pPr>
        <w:pStyle w:val="FirstParagraph"/>
      </w:pPr>
      <w:r>
        <w:rPr>
          <w:bCs/>
          <w:b/>
        </w:rPr>
        <w:t xml:space="preserve">Brand Positioning:</w:t>
      </w:r>
      <w:r>
        <w:t xml:space="preserve"> </w:t>
      </w:r>
      <w:r>
        <w:t xml:space="preserve">We position as the only Business Consultant firm with certified expertise in Thai business etiquette, regulatory frameworks, and urban market dynamics. Messaging emphasizes "Baan" (Thai for home) philosophy – building sustainable business foundations rooted in local context.</w:t>
      </w:r>
    </w:p>
    <w:p>
      <w:pPr>
        <w:pStyle w:val="BodyText"/>
      </w:pPr>
      <w:r>
        <w:rPr>
          <w:bCs/>
          <w:b/>
        </w:rPr>
        <w:t xml:space="preserve">Digital Acquisition (60% Budget Allocation):</w:t>
      </w:r>
    </w:p>
    <w:p>
      <w:pPr>
        <w:numPr>
          <w:ilvl w:val="0"/>
          <w:numId w:val="1003"/>
        </w:numPr>
        <w:pStyle w:val="Compact"/>
      </w:pPr>
      <w:r>
        <w:t xml:space="preserve">Localized LinkedIn Campaigns targeting Bangkok business owners with Thai-language case studies (e.g., "How a Ratchadaphisek Electronics Client Reduced Customs Delays by 73%")</w:t>
      </w:r>
    </w:p>
    <w:p>
      <w:pPr>
        <w:numPr>
          <w:ilvl w:val="0"/>
          <w:numId w:val="1003"/>
        </w:numPr>
        <w:pStyle w:val="Compact"/>
      </w:pPr>
      <w:r>
        <w:t xml:space="preserve">Facebook/Line Business Ads using Bangkok-specific keywords ("Bangkok exporter help," "SME consultant Thailand") with geo-fencing to business districts (Rama IV, Silom)</w:t>
      </w:r>
    </w:p>
    <w:p>
      <w:pPr>
        <w:numPr>
          <w:ilvl w:val="0"/>
          <w:numId w:val="1003"/>
        </w:numPr>
        <w:pStyle w:val="Compact"/>
      </w:pPr>
      <w:r>
        <w:t xml:space="preserve">SEO-optimized content: Blog series like "10 Hidden Costs of Doing Business in Bangkok" targeting Thai search terms</w:t>
      </w:r>
    </w:p>
    <w:p>
      <w:pPr>
        <w:pStyle w:val="FirstParagraph"/>
      </w:pPr>
      <w:r>
        <w:rPr>
          <w:bCs/>
          <w:b/>
        </w:rPr>
        <w:t xml:space="preserve">Relationship Building (30% Budget Allocation):</w:t>
      </w:r>
    </w:p>
    <w:p>
      <w:pPr>
        <w:numPr>
          <w:ilvl w:val="0"/>
          <w:numId w:val="1004"/>
        </w:numPr>
        <w:pStyle w:val="Compact"/>
      </w:pPr>
      <w:r>
        <w:t xml:space="preserve">Exclusive workshops at Bangkok chambers of commerce (e.g., Thailand Chamber of Commerce) on "ASEAN Market Entry Tactics"</w:t>
      </w:r>
    </w:p>
    <w:p>
      <w:pPr>
        <w:numPr>
          <w:ilvl w:val="0"/>
          <w:numId w:val="1004"/>
        </w:numPr>
        <w:pStyle w:val="Compact"/>
      </w:pPr>
      <w:r>
        <w:t xml:space="preserve">Partnering with Thai accounting firms for referral agreements (e.g., 20% commission for client leads)</w:t>
      </w:r>
    </w:p>
    <w:p>
      <w:pPr>
        <w:numPr>
          <w:ilvl w:val="0"/>
          <w:numId w:val="1004"/>
        </w:numPr>
        <w:pStyle w:val="Compact"/>
      </w:pPr>
      <w:r>
        <w:t xml:space="preserve">Sponsorship of Bangkok SME Awards to build credibility among key business influencers</w:t>
      </w:r>
    </w:p>
    <w:p>
      <w:pPr>
        <w:pStyle w:val="FirstParagraph"/>
      </w:pPr>
      <w:r>
        <w:rPr>
          <w:bCs/>
          <w:b/>
        </w:rPr>
        <w:t xml:space="preserve">Offline Presence (10% Budget Allocation):</w:t>
      </w:r>
    </w:p>
    <w:p>
      <w:pPr>
        <w:numPr>
          <w:ilvl w:val="0"/>
          <w:numId w:val="1005"/>
        </w:numPr>
        <w:pStyle w:val="Compact"/>
      </w:pPr>
      <w:r>
        <w:t xml:space="preserve">Premium booth at Bangkok International Trade Fair with live case study demonstrations</w:t>
      </w:r>
    </w:p>
    <w:p>
      <w:pPr>
        <w:numPr>
          <w:ilvl w:val="0"/>
          <w:numId w:val="1005"/>
        </w:numPr>
        <w:pStyle w:val="Compact"/>
      </w:pPr>
      <w:r>
        <w:t xml:space="preserve">Printed "Bangkok Business Navigator" guides distributed at business hubs (e.g., Sathorn Business Center)</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Brand positioning finalization, team localization training, and digital asset development for Bangkok market.</w:t>
      </w:r>
    </w:p>
    <w:p>
      <w:pPr>
        <w:pStyle w:val="BodyText"/>
      </w:pPr>
      <w:r>
        <w:rPr>
          <w:bCs/>
          <w:b/>
        </w:rPr>
        <w:t xml:space="preserve">Months 4-6:</w:t>
      </w:r>
      <w:r>
        <w:t xml:space="preserve"> </w:t>
      </w:r>
      <w:r>
        <w:t xml:space="preserve">Launch of targeted LinkedIn/Line campaigns; first chamber of commerce workshop; pilot client acquisition (goal: 15 paying clients).</w:t>
      </w:r>
    </w:p>
    <w:p>
      <w:pPr>
        <w:pStyle w:val="BodyText"/>
      </w:pPr>
      <w:r>
        <w:rPr>
          <w:bCs/>
          <w:b/>
        </w:rPr>
        <w:t xml:space="preserve">Months 7-9:</w:t>
      </w:r>
      <w:r>
        <w:t xml:space="preserve"> </w:t>
      </w:r>
      <w:r>
        <w:t xml:space="preserve">Scale successful tactics, initiate partnership programs, and publish Bangkok-specific market report.</w:t>
      </w:r>
    </w:p>
    <w:p>
      <w:pPr>
        <w:pStyle w:val="BodyText"/>
      </w:pPr>
      <w:r>
        <w:rPr>
          <w:bCs/>
          <w:b/>
        </w:rPr>
        <w:t xml:space="preserve">Months 10-12:</w:t>
      </w:r>
      <w:r>
        <w:t xml:space="preserve"> </w:t>
      </w:r>
      <w:r>
        <w:t xml:space="preserve">Expansion to Tier-2 Thai cities (Chiang Mai, Pattaya) using Bangkok client success stories as proof points.</w:t>
      </w:r>
    </w:p>
    <w:bookmarkEnd w:id="25"/>
    <w:bookmarkStart w:id="26"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Expected ROI (12 Months)</w:t>
            </w:r>
          </w:p>
        </w:tc>
      </w:tr>
      <w:tr>
        <w:tc>
          <w:tcPr/>
          <w:p>
            <w:pPr>
              <w:pStyle w:val="Compact"/>
              <w:jc w:val="left"/>
            </w:pPr>
            <w:r>
              <w:t xml:space="preserve">Digital Campaigns (Facebook/LinkedIn/SEO)</w:t>
            </w:r>
          </w:p>
        </w:tc>
        <w:tc>
          <w:tcPr/>
          <w:p>
            <w:pPr>
              <w:pStyle w:val="Compact"/>
              <w:jc w:val="left"/>
            </w:pPr>
            <w:r>
              <w:t xml:space="preserve">60%</w:t>
            </w:r>
          </w:p>
        </w:tc>
        <w:tc>
          <w:tcPr/>
          <w:p>
            <w:pPr>
              <w:pStyle w:val="Compact"/>
              <w:jc w:val="left"/>
            </w:pPr>
            <w:r>
              <w:t xml:space="preserve">4.3x Client Acquisition Cost</w:t>
            </w:r>
          </w:p>
        </w:tc>
      </w:tr>
      <w:tr>
        <w:tc>
          <w:tcPr/>
          <w:p>
            <w:pPr>
              <w:pStyle w:val="Compact"/>
              <w:jc w:val="left"/>
            </w:pPr>
            <w:r>
              <w:t xml:space="preserve">Partnership Development &amp; Events</w:t>
            </w:r>
          </w:p>
        </w:tc>
        <w:tc>
          <w:tcPr/>
          <w:p>
            <w:pPr>
              <w:pStyle w:val="Compact"/>
              <w:jc w:val="left"/>
            </w:pPr>
            <w:r>
              <w:t xml:space="preserve">30%</w:t>
            </w:r>
          </w:p>
        </w:tc>
        <w:tc>
          <w:tcPr/>
          <w:p>
            <w:pPr>
              <w:pStyle w:val="Compact"/>
              <w:jc w:val="left"/>
            </w:pPr>
            <w:r>
              <w:t xml:space="preserve">25% of revenue from referrals</w:t>
            </w:r>
          </w:p>
        </w:tc>
      </w:tr>
      <w:tr>
        <w:tc>
          <w:tcPr/>
          <w:p>
            <w:pPr>
              <w:pStyle w:val="Compact"/>
              <w:jc w:val="left"/>
            </w:pPr>
            <w:r>
              <w:t xml:space="preserve">Offline Materials &amp; Exhibitions</w:t>
            </w:r>
          </w:p>
        </w:tc>
        <w:tc>
          <w:tcPr/>
          <w:p>
            <w:pPr>
              <w:pStyle w:val="Compact"/>
              <w:jc w:val="left"/>
            </w:pPr>
            <w:r>
              <w:t xml:space="preserve">10%</w:t>
            </w:r>
          </w:p>
        </w:tc>
        <w:tc>
          <w:tcPr/>
          <w:p>
            <w:pPr>
              <w:pStyle w:val="Compact"/>
              <w:jc w:val="left"/>
            </w:pPr>
            <w:r>
              <w:t xml:space="preserve">Credibility building (measured via lead quality)</w:t>
            </w:r>
          </w:p>
        </w:tc>
      </w:tr>
    </w:tbl>
    <w:bookmarkEnd w:id="26"/>
    <w:bookmarkStart w:id="27" w:name="kpis-for-thailand-bangkok-success"/>
    <w:p>
      <w:pPr>
        <w:pStyle w:val="Heading2"/>
      </w:pPr>
      <w:r>
        <w:t xml:space="preserve">KPIs for Thailand Bangkok Success</w:t>
      </w:r>
    </w:p>
    <w:p>
      <w:pPr>
        <w:numPr>
          <w:ilvl w:val="0"/>
          <w:numId w:val="1006"/>
        </w:numPr>
        <w:pStyle w:val="Compact"/>
      </w:pPr>
      <w:r>
        <w:rPr>
          <w:bCs/>
          <w:b/>
        </w:rPr>
        <w:t xml:space="preserve">Client Acquisition:</w:t>
      </w:r>
      <w:r>
        <w:t xml:space="preserve"> </w:t>
      </w:r>
      <w:r>
        <w:t xml:space="preserve">50 qualified leads/month by Month 6 (vs. industry average of 30 in Bangkok)</w:t>
      </w:r>
    </w:p>
    <w:p>
      <w:pPr>
        <w:numPr>
          <w:ilvl w:val="0"/>
          <w:numId w:val="1006"/>
        </w:numPr>
        <w:pStyle w:val="Compact"/>
      </w:pPr>
      <w:r>
        <w:rPr>
          <w:bCs/>
          <w:b/>
        </w:rPr>
        <w:t xml:space="preserve">Conversion Rate:</w:t>
      </w:r>
      <w:r>
        <w:t xml:space="preserve"> </w:t>
      </w:r>
      <w:r>
        <w:t xml:space="preserve">35% from lead to client (exceeding regional average of 22%)</w:t>
      </w:r>
    </w:p>
    <w:p>
      <w:pPr>
        <w:numPr>
          <w:ilvl w:val="0"/>
          <w:numId w:val="1006"/>
        </w:numPr>
        <w:pStyle w:val="Compact"/>
      </w:pPr>
      <w:r>
        <w:rPr>
          <w:bCs/>
          <w:b/>
        </w:rPr>
        <w:t xml:space="preserve">Satisfaction Metrics:</w:t>
      </w:r>
      <w:r>
        <w:t xml:space="preserve"> </w:t>
      </w:r>
      <w:r>
        <w:t xml:space="preserve">Net Promoter Score &gt;85 in Bangkok client surveys</w:t>
      </w:r>
    </w:p>
    <w:p>
      <w:pPr>
        <w:numPr>
          <w:ilvl w:val="0"/>
          <w:numId w:val="1006"/>
        </w:numPr>
        <w:pStyle w:val="Compact"/>
      </w:pPr>
      <w:r>
        <w:rPr>
          <w:bCs/>
          <w:b/>
        </w:rPr>
        <w:t xml:space="preserve">Market Penetration:</w:t>
      </w:r>
      <w:r>
        <w:t xml:space="preserve"> </w:t>
      </w:r>
      <w:r>
        <w:t xml:space="preserve">Secure contracts with 30+ Thailand Bangkok SMEs within Year 1</w:t>
      </w:r>
    </w:p>
    <w:bookmarkEnd w:id="27"/>
    <w:bookmarkStart w:id="28" w:name="Xc8d8e1d60c3be53d2504d258bb47beeeb4bfc2d"/>
    <w:p>
      <w:pPr>
        <w:pStyle w:val="Heading2"/>
      </w:pPr>
      <w:r>
        <w:t xml:space="preserve">Conclusion: The Thailand Bangkok Imperative</w:t>
      </w:r>
    </w:p>
    <w:p>
      <w:pPr>
        <w:pStyle w:val="FirstParagraph"/>
      </w:pPr>
      <w:r>
        <w:t xml:space="preserve">This Marketing Plan positions our Business Consultant services as the indispensable growth partner for enterprises operating in the strategic heart of Southeast Asia. By deeply integrating with Bangkok's business culture—addressing its unique regulatory, operational, and relational challenges—we will transform how Thai businesses perceive external advisory support. Our success metric isn't just revenue; it's measured by client testimonials like "Your Business Consultant team understood our Bangkok operations better than local firms did." In a market where 78% of SMEs consider consultant credibility the top factor in hiring (Thailand Management Association, 2023), this plan ensures we deliver unmatched value at every touchpoint. The path forward is clear: Become synonymous with trusted growth for Thailand Bangkok enterprises through culturally intelligent business consultancy.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for Thailand Bangkok Market</dc:title>
  <dc:creator/>
  <cp:keywords/>
  <dcterms:created xsi:type="dcterms:W3CDTF">2026-07-24T09:10:01Z</dcterms:created>
  <dcterms:modified xsi:type="dcterms:W3CDTF">2026-07-24T09:10:01Z</dcterms:modified>
</cp:coreProperties>
</file>

<file path=docProps/custom.xml><?xml version="1.0" encoding="utf-8"?>
<Properties xmlns="http://schemas.openxmlformats.org/officeDocument/2006/custom-properties" xmlns:vt="http://schemas.openxmlformats.org/officeDocument/2006/docPropsVTypes"/>
</file>