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Istanbul,</w:t>
      </w:r>
      <w:r>
        <w:t xml:space="preserve"> </w:t>
      </w:r>
      <w:r>
        <w:t xml:space="preserve">Turkey</w:t>
      </w:r>
    </w:p>
    <w:bookmarkStart w:id="33" w:name="X5969378a812d9c4637b53cf9e91271aace7ae70"/>
    <w:p>
      <w:pPr>
        <w:pStyle w:val="Heading1"/>
      </w:pPr>
      <w:r>
        <w:t xml:space="preserve">Strategic Marketing Plan for Premium Business Consultant Services in Istanbul, Turkey</w:t>
      </w:r>
    </w:p>
    <w:bookmarkStart w:id="20" w:name="executive-summary"/>
    <w:p>
      <w:pPr>
        <w:pStyle w:val="Heading2"/>
      </w:pPr>
      <w:r>
        <w:t xml:space="preserve">Executive Summary</w:t>
      </w:r>
    </w:p>
    <w:p>
      <w:pPr>
        <w:pStyle w:val="FirstParagraph"/>
      </w:pPr>
      <w:r>
        <w:t xml:space="preserve">This comprehensive marketing plan outlines the go-to-market strategy for a specialized</w:t>
      </w:r>
      <w:r>
        <w:t xml:space="preserve"> </w:t>
      </w:r>
      <w:r>
        <w:rPr>
          <w:bCs/>
          <w:b/>
        </w:rPr>
        <w:t xml:space="preserve">Business Consultant</w:t>
      </w:r>
      <w:r>
        <w:t xml:space="preserve"> </w:t>
      </w:r>
      <w:r>
        <w:t xml:space="preserve">firm targeting enterprises across</w:t>
      </w:r>
      <w:r>
        <w:t xml:space="preserve"> </w:t>
      </w:r>
      <w:r>
        <w:rPr>
          <w:bCs/>
          <w:b/>
        </w:rPr>
        <w:t xml:space="preserve">Turkey Istanbul</w:t>
      </w:r>
      <w:r>
        <w:t xml:space="preserve">. Capitalizing on Istanbul's status as Turkey's economic engine (contributing 30% to national GDP) and its dynamic business ecosystem, we position ourselves as the premier advisor for local and international firms navigating Turkey's unique market complexities. Our approach integrates deep cultural intelligence with actionable business strategy, ensuring tangible ROI for clients in sectors like tourism, e-commerce, manufacturing, and export-oriented SMEs.</w:t>
      </w:r>
    </w:p>
    <w:bookmarkEnd w:id="20"/>
    <w:bookmarkStart w:id="21" w:name="market-analysis-istanbul-turkey-context"/>
    <w:p>
      <w:pPr>
        <w:pStyle w:val="Heading2"/>
      </w:pPr>
      <w:r>
        <w:t xml:space="preserve">Market Analysis: Istanbul &amp; Turkey Context</w:t>
      </w:r>
    </w:p>
    <w:p>
      <w:pPr>
        <w:pStyle w:val="FirstParagraph"/>
      </w:pPr>
      <w:r>
        <w:t xml:space="preserve">Istanbul's business landscape presents unparalleled opportunities amid significant challenges. As Turkey's financial hub with 15+ million inhabitants and a $300B+ GDP contribution, it hosts over 45% of Turkey's listed companies and attracts 75% of foreign direct investment. However, local SMEs face critical pain points: navigating complex tax regulations (Turkish Tax Code), adapting to Lira volatility, accessing EU/Asian markets, and overcoming bureaucratic hurdles (e.g., MERSİN trade compliance).</w:t>
      </w:r>
      <w:r>
        <w:t xml:space="preserve"> </w:t>
      </w:r>
      <w:r>
        <w:rPr>
          <w:bCs/>
          <w:b/>
        </w:rPr>
        <w:t xml:space="preserve">Business Consultant</w:t>
      </w:r>
      <w:r>
        <w:t xml:space="preserve"> </w:t>
      </w:r>
      <w:r>
        <w:t xml:space="preserve">services remain underutilized in Istanbul despite 68% of SMEs reporting operational inefficiencies (2023 TÜİK data). Competitors often lack hyper-local expertise—many international firms provide generic Western models that ignore Turkish business culture, legal nuances, or Istanbul-specific logistics. Our differentiator is a 100% Turkey-focused strategy with on-ground Istanbul operations.</w:t>
      </w:r>
    </w:p>
    <w:bookmarkEnd w:id="21"/>
    <w:bookmarkStart w:id="22" w:name="target-audience"/>
    <w:p>
      <w:pPr>
        <w:pStyle w:val="Heading2"/>
      </w:pPr>
      <w:r>
        <w:t xml:space="preserve">Target Audience</w:t>
      </w:r>
    </w:p>
    <w:p>
      <w:pPr>
        <w:numPr>
          <w:ilvl w:val="0"/>
          <w:numId w:val="1001"/>
        </w:numPr>
        <w:pStyle w:val="Compact"/>
      </w:pPr>
      <w:r>
        <w:rPr>
          <w:bCs/>
          <w:b/>
        </w:rPr>
        <w:t xml:space="preserve">Local SMEs:</w:t>
      </w:r>
      <w:r>
        <w:t xml:space="preserve"> </w:t>
      </w:r>
      <w:r>
        <w:t xml:space="preserve">Manufacturing firms in Pendik Industrial Zone, retail chains in Nişantaşı, and tourism startups needing market entry strategy for European/Asian markets. Primary pain: Scaling operations amid inflation (48% YoY as of 2023).</w:t>
      </w:r>
    </w:p>
    <w:p>
      <w:pPr>
        <w:numPr>
          <w:ilvl w:val="0"/>
          <w:numId w:val="1001"/>
        </w:numPr>
        <w:pStyle w:val="Compact"/>
      </w:pPr>
      <w:r>
        <w:rPr>
          <w:bCs/>
          <w:b/>
        </w:rPr>
        <w:t xml:space="preserve">Foreign Investors:</w:t>
      </w:r>
      <w:r>
        <w:t xml:space="preserve"> </w:t>
      </w:r>
      <w:r>
        <w:t xml:space="preserve">EU/Japanese firms entering Turkey seeking compliance support (e.g., ISO 9001 certification, local partnership structuring) and Istanbul-specific market intelligence.</w:t>
      </w:r>
    </w:p>
    <w:p>
      <w:pPr>
        <w:numPr>
          <w:ilvl w:val="0"/>
          <w:numId w:val="1001"/>
        </w:numPr>
        <w:pStyle w:val="Compact"/>
      </w:pPr>
      <w:r>
        <w:rPr>
          <w:bCs/>
          <w:b/>
        </w:rPr>
        <w:t xml:space="preserve">Export-Oriented Businesses:</w:t>
      </w:r>
      <w:r>
        <w:t xml:space="preserve"> </w:t>
      </w:r>
      <w:r>
        <w:t xml:space="preserve">Companies in electronics (Istanbul’s tech hub), textiles, or food processing needing export strategy optimization to EU/US markets.</w:t>
      </w:r>
    </w:p>
    <w:bookmarkEnd w:id="22"/>
    <w:bookmarkStart w:id="23" w:name="unique-value-proposition"/>
    <w:p>
      <w:pPr>
        <w:pStyle w:val="Heading2"/>
      </w:pPr>
      <w:r>
        <w:t xml:space="preserve">Unique Value Proposition</w:t>
      </w:r>
    </w:p>
    <w:p>
      <w:pPr>
        <w:pStyle w:val="FirstParagraph"/>
      </w:pPr>
      <w:r>
        <w:t xml:space="preserve">We deliver a "Turkish Market Accelerator" framework: 1) Culturally intelligent business diagnostics using Istanbul-based field teams; 2) Actionable strategies for Lira volatility hedging and TÜİK data integration; 3) Direct connections to Istanbul's ecosystem (e.g., Istanbul Chamber of Commerce, Galata Bridge startup events). Unlike generic</w:t>
      </w:r>
      <w:r>
        <w:t xml:space="preserve"> </w:t>
      </w:r>
      <w:r>
        <w:rPr>
          <w:bCs/>
          <w:b/>
        </w:rPr>
        <w:t xml:space="preserve">Business Consultant</w:t>
      </w:r>
      <w:r>
        <w:t xml:space="preserve"> </w:t>
      </w:r>
      <w:r>
        <w:t xml:space="preserve">firms, we guarantee a 20% average cost reduction in client operational inefficiencies within 6 months—backed by Istanbul-specific case studies.</w:t>
      </w:r>
    </w:p>
    <w:bookmarkEnd w:id="23"/>
    <w:bookmarkStart w:id="28" w:name="marketing-strategies-tactics"/>
    <w:p>
      <w:pPr>
        <w:pStyle w:val="Heading2"/>
      </w:pPr>
      <w:r>
        <w:t xml:space="preserve">Marketing Strategies &amp; Tactics</w:t>
      </w:r>
    </w:p>
    <w:bookmarkStart w:id="24" w:name="a.-brand-positioning-messaging"/>
    <w:p>
      <w:pPr>
        <w:pStyle w:val="Heading3"/>
      </w:pPr>
      <w:r>
        <w:t xml:space="preserve">A. Brand Positioning &amp; Messaging</w:t>
      </w:r>
    </w:p>
    <w:p>
      <w:pPr>
        <w:pStyle w:val="FirstParagraph"/>
      </w:pPr>
      <w:r>
        <w:rPr>
          <w:iCs/>
          <w:i/>
        </w:rPr>
        <w:t xml:space="preserve">"Your Istanbul Growth Partner: Where Global Strategy Meets Turkish Reality."</w:t>
      </w:r>
      <w:r>
        <w:t xml:space="preserve"> </w:t>
      </w:r>
      <w:r>
        <w:t xml:space="preserve">All communications emphasize local expertise (e.g., "We've navigated Istanbul's customs clearance at Kadıköy Port 200+ times"). Content is bilingual (Turkish/English) with a strong focus on Istanbul landmarks, e.g., "Optimizing your supply chain from Taksim to Anadolu Hisarı."</w:t>
      </w:r>
    </w:p>
    <w:bookmarkEnd w:id="24"/>
    <w:bookmarkStart w:id="25" w:name="b.-digital-marketing-60-of-budget"/>
    <w:p>
      <w:pPr>
        <w:pStyle w:val="Heading3"/>
      </w:pPr>
      <w:r>
        <w:t xml:space="preserve">B. Digital Marketing (60% of Budget)</w:t>
      </w:r>
    </w:p>
    <w:p>
      <w:pPr>
        <w:numPr>
          <w:ilvl w:val="0"/>
          <w:numId w:val="1002"/>
        </w:numPr>
        <w:pStyle w:val="Compact"/>
      </w:pPr>
      <w:r>
        <w:rPr>
          <w:bCs/>
          <w:b/>
        </w:rPr>
        <w:t xml:space="preserve">SEO:</w:t>
      </w:r>
      <w:r>
        <w:t xml:space="preserve"> </w:t>
      </w:r>
      <w:r>
        <w:t xml:space="preserve">Target keywords: "Business Consultant Istanbul," "Turkish Market Entry Strategy," "SME Consulting Turkey." Optimize for local search intent (e.g., "export consultant Istanbul" + location modifiers).</w:t>
      </w:r>
    </w:p>
    <w:p>
      <w:pPr>
        <w:numPr>
          <w:ilvl w:val="0"/>
          <w:numId w:val="1002"/>
        </w:numPr>
        <w:pStyle w:val="Compact"/>
      </w:pPr>
      <w:r>
        <w:rPr>
          <w:bCs/>
          <w:b/>
        </w:rPr>
        <w:t xml:space="preserve">LinkedIn Campaigns:</w:t>
      </w:r>
      <w:r>
        <w:t xml:space="preserve"> </w:t>
      </w:r>
      <w:r>
        <w:t xml:space="preserve">Geo-targeted ads to business owners in Istanbul (Maslak, Levent, Kadıköy), using Turkish-language content with Istanbul-based case studies.</w:t>
      </w:r>
    </w:p>
    <w:p>
      <w:pPr>
        <w:numPr>
          <w:ilvl w:val="0"/>
          <w:numId w:val="1002"/>
        </w:numPr>
        <w:pStyle w:val="Compact"/>
      </w:pPr>
      <w:r>
        <w:rPr>
          <w:bCs/>
          <w:b/>
        </w:rPr>
        <w:t xml:space="preserve">Content Hub:</w:t>
      </w:r>
      <w:r>
        <w:t xml:space="preserve"> </w:t>
      </w:r>
      <w:r>
        <w:t xml:space="preserve">Free downloadable guides: "2024 Turkey Export Checklist for Istanbul SMEs" and "Navigating Lira Volatility: A Guide for Foreign Investors."</w:t>
      </w:r>
    </w:p>
    <w:bookmarkEnd w:id="25"/>
    <w:bookmarkStart w:id="26" w:name="X2f81d259a0ab6b54b77cb8d665f7f9afebd0e46"/>
    <w:p>
      <w:pPr>
        <w:pStyle w:val="Heading3"/>
      </w:pPr>
      <w:r>
        <w:t xml:space="preserve">C. Offline &amp; Partnership Marketing (30% of Budget)</w:t>
      </w:r>
    </w:p>
    <w:p>
      <w:pPr>
        <w:numPr>
          <w:ilvl w:val="0"/>
          <w:numId w:val="1003"/>
        </w:numPr>
        <w:pStyle w:val="Compact"/>
      </w:pPr>
      <w:r>
        <w:rPr>
          <w:bCs/>
          <w:b/>
        </w:rPr>
        <w:t xml:space="preserve">Strategic Alliances:</w:t>
      </w:r>
      <w:r>
        <w:t xml:space="preserve"> </w:t>
      </w:r>
      <w:r>
        <w:t xml:space="preserve">Partner with Istanbul Chamber of Commerce (TİM), IBB Innovation Center, and local universities (Boğaziçi University) for co-hosted workshops on "Turkish Market Dynamics."</w:t>
      </w:r>
    </w:p>
    <w:p>
      <w:pPr>
        <w:numPr>
          <w:ilvl w:val="0"/>
          <w:numId w:val="1003"/>
        </w:numPr>
        <w:pStyle w:val="Compact"/>
      </w:pPr>
      <w:r>
        <w:rPr>
          <w:bCs/>
          <w:b/>
        </w:rPr>
        <w:t xml:space="preserve">Hyperlocal Events:</w:t>
      </w:r>
      <w:r>
        <w:t xml:space="preserve"> </w:t>
      </w:r>
      <w:r>
        <w:t xml:space="preserve">Sponsor industry panels at Istanbul’s largest events: International Tourism Fair at CCIB, Istanbul Tech Festival. Host intimate roundtables at iconic venues (e.g., Cihangir Cafe, Galata Tower).</w:t>
      </w:r>
    </w:p>
    <w:p>
      <w:pPr>
        <w:numPr>
          <w:ilvl w:val="0"/>
          <w:numId w:val="1003"/>
        </w:numPr>
        <w:pStyle w:val="Compact"/>
      </w:pPr>
      <w:r>
        <w:rPr>
          <w:bCs/>
          <w:b/>
        </w:rPr>
        <w:t xml:space="preserve">Referral Program:</w:t>
      </w:r>
      <w:r>
        <w:t xml:space="preserve"> </w:t>
      </w:r>
      <w:r>
        <w:t xml:space="preserve">Incentivize TÜİK-registered firms and local law firms for referrals with tiered rewards.</w:t>
      </w:r>
    </w:p>
    <w:bookmarkEnd w:id="26"/>
    <w:bookmarkStart w:id="27" w:name="d.-sales-client-acquisition-10-of-budget"/>
    <w:p>
      <w:pPr>
        <w:pStyle w:val="Heading3"/>
      </w:pPr>
      <w:r>
        <w:t xml:space="preserve">D. Sales &amp; Client Acquisition (10% of Budget)</w:t>
      </w:r>
    </w:p>
    <w:p>
      <w:pPr>
        <w:pStyle w:val="FirstParagraph"/>
      </w:pPr>
      <w:r>
        <w:t xml:space="preserve">Structured lead-nurturing funnel: Free "Market Health Check" assessment (Istanbul-specific) → Consultation → Custom proposal. Sales team based in Istanbul with deep local networks, conducting 4–6 high-value client meetings monthly.</w:t>
      </w:r>
    </w:p>
    <w:bookmarkEnd w:id="27"/>
    <w:bookmarkEnd w:id="28"/>
    <w:bookmarkStart w:id="29" w:name="tactical-timeline-q1-q4-2025"/>
    <w:p>
      <w:pPr>
        <w:pStyle w:val="Heading2"/>
      </w:pPr>
      <w:r>
        <w:t xml:space="preserve">Tactical Timeline (Q1-Q4 2025)</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w:t>
            </w:r>
          </w:p>
        </w:tc>
        <w:tc>
          <w:tcPr/>
          <w:p>
            <w:pPr>
              <w:pStyle w:val="Compact"/>
              <w:jc w:val="left"/>
            </w:pPr>
            <w:r>
              <w:t xml:space="preserve">Launch SEO/content hub; secure 3 TİM partnership agreements; host first Istanbul SME workshop.</w:t>
            </w:r>
          </w:p>
        </w:tc>
      </w:tr>
      <w:tr>
        <w:tc>
          <w:tcPr/>
          <w:p>
            <w:pPr>
              <w:pStyle w:val="Compact"/>
              <w:jc w:val="left"/>
            </w:pPr>
            <w:r>
              <w:t xml:space="preserve">Q2</w:t>
            </w:r>
          </w:p>
        </w:tc>
        <w:tc>
          <w:tcPr/>
          <w:p>
            <w:pPr>
              <w:pStyle w:val="Compact"/>
              <w:jc w:val="left"/>
            </w:pPr>
            <w:r>
              <w:t xml:space="preserve">Roll out LinkedIn lead gen campaign; publish "Istanbul Export Guide"; onboard first 5 enterprise clients.</w:t>
            </w:r>
          </w:p>
        </w:tc>
      </w:tr>
      <w:tr>
        <w:tc>
          <w:tcPr/>
          <w:p>
            <w:pPr>
              <w:pStyle w:val="Compact"/>
              <w:jc w:val="left"/>
            </w:pPr>
            <w:r>
              <w:t xml:space="preserve">Q3</w:t>
            </w:r>
          </w:p>
        </w:tc>
        <w:tc>
          <w:tcPr/>
          <w:p>
            <w:pPr>
              <w:pStyle w:val="Compact"/>
              <w:jc w:val="left"/>
            </w:pPr>
            <w:r>
              <w:t xml:space="preserve">Sponsor Istanbul Tech Festival booth; launch referral program; deliver case study on Lira hedging success.</w:t>
            </w:r>
          </w:p>
        </w:tc>
      </w:tr>
      <w:tr>
        <w:tc>
          <w:tcPr/>
          <w:p>
            <w:pPr>
              <w:pStyle w:val="Compact"/>
              <w:jc w:val="left"/>
            </w:pPr>
            <w:r>
              <w:t xml:space="preserve">Q4</w:t>
            </w:r>
          </w:p>
        </w:tc>
        <w:tc>
          <w:tcPr/>
          <w:p>
            <w:pPr>
              <w:pStyle w:val="Compact"/>
              <w:jc w:val="left"/>
            </w:pPr>
            <w:r>
              <w:t xml:space="preserve">Host annual "Turkey Business Summit" in Istanbul; finalize 2026 client pipeline.</w:t>
            </w:r>
          </w:p>
        </w:tc>
      </w:tr>
    </w:tbl>
    <w:bookmarkEnd w:id="29"/>
    <w:bookmarkStart w:id="30" w:name="budget-allocation-kpis"/>
    <w:p>
      <w:pPr>
        <w:pStyle w:val="Heading2"/>
      </w:pPr>
      <w:r>
        <w:t xml:space="preserve">Budget Allocation &amp; KPIs</w:t>
      </w:r>
    </w:p>
    <w:p>
      <w:pPr>
        <w:pStyle w:val="FirstParagraph"/>
      </w:pPr>
      <w:r>
        <w:rPr>
          <w:bCs/>
          <w:b/>
        </w:rPr>
        <w:t xml:space="preserve">Total Budget: $185,000 (Year 1)</w:t>
      </w:r>
    </w:p>
    <w:p>
      <w:pPr>
        <w:numPr>
          <w:ilvl w:val="0"/>
          <w:numId w:val="1004"/>
        </w:numPr>
        <w:pStyle w:val="Compact"/>
      </w:pPr>
      <w:r>
        <w:t xml:space="preserve">Digital Marketing: $111,000 (60%)</w:t>
      </w:r>
    </w:p>
    <w:p>
      <w:pPr>
        <w:numPr>
          <w:ilvl w:val="0"/>
          <w:numId w:val="1004"/>
        </w:numPr>
        <w:pStyle w:val="Compact"/>
      </w:pPr>
      <w:r>
        <w:t xml:space="preserve">Partnerships &amp; Events: $55,500 (30%)</w:t>
      </w:r>
    </w:p>
    <w:p>
      <w:pPr>
        <w:numPr>
          <w:ilvl w:val="0"/>
          <w:numId w:val="1004"/>
        </w:numPr>
        <w:pStyle w:val="Compact"/>
      </w:pPr>
      <w:r>
        <w:t xml:space="preserve">Sales Operations: $18,500 (10%)</w:t>
      </w:r>
    </w:p>
    <w:p>
      <w:pPr>
        <w:pStyle w:val="FirstParagraph"/>
      </w:pPr>
      <w:r>
        <w:rPr>
          <w:bCs/>
          <w:b/>
        </w:rPr>
        <w:t xml:space="preserve">Primary KPIs:</w:t>
      </w:r>
    </w:p>
    <w:p>
      <w:pPr>
        <w:numPr>
          <w:ilvl w:val="0"/>
          <w:numId w:val="1005"/>
        </w:numPr>
        <w:pStyle w:val="Compact"/>
      </w:pPr>
      <w:r>
        <w:t xml:space="preserve">Generate 24 qualified leads/month in Istanbul.</w:t>
      </w:r>
    </w:p>
    <w:p>
      <w:pPr>
        <w:numPr>
          <w:ilvl w:val="0"/>
          <w:numId w:val="1005"/>
        </w:numPr>
        <w:pStyle w:val="Compact"/>
      </w:pPr>
      <w:r>
        <w:t xml:space="preserve">Achieve 40% client conversion rate from free assessment to paid service.</w:t>
      </w:r>
    </w:p>
    <w:p>
      <w:pPr>
        <w:numPr>
          <w:ilvl w:val="0"/>
          <w:numId w:val="1005"/>
        </w:numPr>
        <w:pStyle w:val="Compact"/>
      </w:pPr>
      <w:r>
        <w:t xml:space="preserve">Capture 15% market share among SME-focused Business Consultant services in Istanbul by Year 2.</w:t>
      </w:r>
    </w:p>
    <w:bookmarkEnd w:id="30"/>
    <w:bookmarkStart w:id="31" w:name="X4f74a461eb461b8f593af74c6f7fab8b0aa6ba5"/>
    <w:p>
      <w:pPr>
        <w:pStyle w:val="Heading2"/>
      </w:pPr>
      <w:r>
        <w:t xml:space="preserve">Why Turkey Istanbul? The Strategic Imperative</w:t>
      </w:r>
    </w:p>
    <w:p>
      <w:pPr>
        <w:pStyle w:val="FirstParagraph"/>
      </w:pPr>
      <w:r>
        <w:t xml:space="preserve">Istanbul isn't just a location—it's the gateway to Turkey's economic transformation. As the nation pushes for "Turkish Globalization" (with exports growing 18% in 2023), businesses urgently need advisors who understand the city’s infrastructure (e.g., Istanbul Airport’s role in logistics), cultural dynamics (hierarchy in decision-making), and regulatory shifts (e.g., new e-commerce laws). Our</w:t>
      </w:r>
      <w:r>
        <w:t xml:space="preserve"> </w:t>
      </w:r>
      <w:r>
        <w:rPr>
          <w:bCs/>
          <w:b/>
        </w:rPr>
        <w:t xml:space="preserve">Business Consultant</w:t>
      </w:r>
      <w:r>
        <w:t xml:space="preserve"> </w:t>
      </w:r>
      <w:r>
        <w:t xml:space="preserve">firm embeds this reality into every service, making us indispensable for firms aiming to thrive beyond Istanbul’s borders. We don’t just advise—we connect clients to the pulse of Turkey’s most vital city.</w:t>
      </w:r>
    </w:p>
    <w:bookmarkEnd w:id="31"/>
    <w:bookmarkStart w:id="32" w:name="conclusion-driving-istanbul-forward"/>
    <w:p>
      <w:pPr>
        <w:pStyle w:val="Heading2"/>
      </w:pPr>
      <w:r>
        <w:t xml:space="preserve">Conclusion: Driving Istanbul Forward</w:t>
      </w:r>
    </w:p>
    <w:p>
      <w:pPr>
        <w:pStyle w:val="FirstParagraph"/>
      </w:pPr>
      <w:r>
        <w:t xml:space="preserve">This marketing plan positions our</w:t>
      </w:r>
      <w:r>
        <w:t xml:space="preserve"> </w:t>
      </w:r>
      <w:r>
        <w:rPr>
          <w:bCs/>
          <w:b/>
        </w:rPr>
        <w:t xml:space="preserve">Business Consultant</w:t>
      </w:r>
      <w:r>
        <w:t xml:space="preserve"> </w:t>
      </w:r>
      <w:r>
        <w:t xml:space="preserve">firm as the definitive partner for growth in</w:t>
      </w:r>
      <w:r>
        <w:t xml:space="preserve"> </w:t>
      </w:r>
      <w:r>
        <w:rPr>
          <w:bCs/>
          <w:b/>
        </w:rPr>
        <w:t xml:space="preserve">Turkey Istanbul</w:t>
      </w:r>
      <w:r>
        <w:t xml:space="preserve">. By blending data-driven strategy with unshakeable local expertise, we will become synonymous with trusted business transformation in a city where market nuances make or break success. Every initiative—from SEO keywords to Galata Tower events—reinforces our commitment to Istanbul's economy. In 2025, we won’t just be consultants; we’ll be catalysts for the next wave of Turkish enterprise growth.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in Istanbul, Turkey</dc:title>
  <dc:creator/>
  <dc:language>en</dc:language>
  <cp:keywords/>
  <dcterms:created xsi:type="dcterms:W3CDTF">2026-07-24T14:46:37Z</dcterms:created>
  <dcterms:modified xsi:type="dcterms:W3CDTF">2026-07-24T14:46:37Z</dcterms:modified>
</cp:coreProperties>
</file>

<file path=docProps/custom.xml><?xml version="1.0" encoding="utf-8"?>
<Properties xmlns="http://schemas.openxmlformats.org/officeDocument/2006/custom-properties" xmlns:vt="http://schemas.openxmlformats.org/officeDocument/2006/docPropsVTypes"/>
</file>