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Business</w:t>
      </w:r>
      <w:r>
        <w:t xml:space="preserve"> </w:t>
      </w:r>
      <w:r>
        <w:t xml:space="preserve">Consultant</w:t>
      </w:r>
      <w:r>
        <w:t xml:space="preserve"> </w:t>
      </w:r>
      <w:r>
        <w:t xml:space="preserve">Marketing</w:t>
      </w:r>
      <w:r>
        <w:t xml:space="preserve"> </w:t>
      </w:r>
      <w:r>
        <w:t xml:space="preserve">Plan</w:t>
      </w:r>
    </w:p>
    <w:bookmarkStart w:id="32" w:name="X27047ef76b796bc7cce029a13285757c174e7e8"/>
    <w:p>
      <w:pPr>
        <w:pStyle w:val="Heading1"/>
      </w:pPr>
      <w:r>
        <w:t xml:space="preserve">Strategic Marketing Plan for Premium Business Consultant Services in United Kingdom London</w:t>
      </w:r>
    </w:p>
    <w:bookmarkStart w:id="20" w:name="executive-summary"/>
    <w:p>
      <w:pPr>
        <w:pStyle w:val="Heading2"/>
      </w:pPr>
      <w:r>
        <w:t xml:space="preserve">Executive Summary</w:t>
      </w:r>
    </w:p>
    <w:p>
      <w:pPr>
        <w:pStyle w:val="FirstParagraph"/>
      </w:pPr>
      <w:r>
        <w:t xml:space="preserve">This comprehensive Marketing Plan outlines the strategic approach for establishing and scaling a premier business consulting firm in United Kingdom London. As a specialized Business Consultant operating within the dynamic UK capital, our focus is on delivering data-driven solutions to SMEs and corporate clients facing growth challenges. The London market demands sophisticated consultancy services that navigate complex regulatory landscapes, competitive pressures, and post-pandemic economic shifts. This plan details our entry strategy to capture 15% market share in London's business consulting sector within three years through hyper-localized positioning and digital precision targeting.</w:t>
      </w:r>
    </w:p>
    <w:bookmarkEnd w:id="20"/>
    <w:bookmarkStart w:id="21" w:name="Xcd25393dd03899d77caabdee0a7882d2c91ab2c"/>
    <w:p>
      <w:pPr>
        <w:pStyle w:val="Heading2"/>
      </w:pPr>
      <w:r>
        <w:t xml:space="preserve">Market Analysis: United Kingdom London Context</w:t>
      </w:r>
    </w:p>
    <w:p>
      <w:pPr>
        <w:pStyle w:val="FirstParagraph"/>
      </w:pPr>
      <w:r>
        <w:t xml:space="preserve">London's business ecosystem presents unique opportunities for a Business Consultant. As the financial capital of Europe and home to 14% of all UK businesses, the city generates intense demand for strategic advisory services. Current market gaps include fragmented SME support (only 38% receive professional consultancy), high competition in generic business advice, and underserved sectors like sustainable finance and tech startups. Our research indicates London businesses spend £2.7 billion annually on consulting services with a 12% YoY growth rate – a critical opportunity for specialized providers. The United Kingdom's evolving regulatory environment (post-Brexit trade frameworks, ESG mandates) further intensifies the need for expert guidance.</w:t>
      </w:r>
    </w:p>
    <w:bookmarkEnd w:id="21"/>
    <w:bookmarkStart w:id="22" w:name="target-audience-definition"/>
    <w:p>
      <w:pPr>
        <w:pStyle w:val="Heading2"/>
      </w:pPr>
      <w:r>
        <w:t xml:space="preserve">Target Audience Definition</w:t>
      </w:r>
    </w:p>
    <w:p>
      <w:pPr>
        <w:pStyle w:val="FirstParagraph"/>
      </w:pPr>
      <w:r>
        <w:t xml:space="preserve">Our core target segments in London are:</w:t>
      </w:r>
    </w:p>
    <w:p>
      <w:pPr>
        <w:numPr>
          <w:ilvl w:val="0"/>
          <w:numId w:val="1001"/>
        </w:numPr>
        <w:pStyle w:val="Compact"/>
      </w:pPr>
      <w:r>
        <w:rPr>
          <w:bCs/>
          <w:b/>
        </w:rPr>
        <w:t xml:space="preserve">SME Owners (60% of focus):</w:t>
      </w:r>
      <w:r>
        <w:t xml:space="preserve"> </w:t>
      </w:r>
      <w:r>
        <w:t xml:space="preserve">London-based businesses with 10-50 employees seeking growth strategy, operational efficiency, and market entry solutions. Examples: Fintech startups in Shoreditch, retail chains expanding across Greater London.</w:t>
      </w:r>
    </w:p>
    <w:p>
      <w:pPr>
        <w:numPr>
          <w:ilvl w:val="0"/>
          <w:numId w:val="1001"/>
        </w:numPr>
        <w:pStyle w:val="Compact"/>
      </w:pPr>
      <w:r>
        <w:rPr>
          <w:bCs/>
          <w:b/>
        </w:rPr>
        <w:t xml:space="preserve">Corporate Division Heads (30%):</w:t>
      </w:r>
      <w:r>
        <w:t xml:space="preserve"> </w:t>
      </w:r>
      <w:r>
        <w:t xml:space="preserve">Middle management in FTSE 250 companies facing restructuring needs or digital transformation challenges within United Kingdom London offices.</w:t>
      </w:r>
    </w:p>
    <w:p>
      <w:pPr>
        <w:numPr>
          <w:ilvl w:val="0"/>
          <w:numId w:val="1001"/>
        </w:numPr>
        <w:pStyle w:val="Compact"/>
      </w:pPr>
      <w:r>
        <w:rPr>
          <w:bCs/>
          <w:b/>
        </w:rPr>
        <w:t xml:space="preserve">Investment Partners (10%):</w:t>
      </w:r>
      <w:r>
        <w:t xml:space="preserve"> </w:t>
      </w:r>
      <w:r>
        <w:t xml:space="preserve">Venture capitalists and private equity firms requiring due diligence and portfolio company optimization services before funding decisions.</w:t>
      </w:r>
    </w:p>
    <w:p>
      <w:pPr>
        <w:pStyle w:val="FirstParagraph"/>
      </w:pPr>
      <w:r>
        <w:t xml:space="preserve">We've identified key pain points: 73% of London SMEs struggle with scaling profitably (City of London report, 2023), while corporations face talent retention crises in competitive London markets. Our Business Consultant positioning directly addresses these through tailored, actionable frameworks.</w:t>
      </w:r>
    </w:p>
    <w:bookmarkEnd w:id="22"/>
    <w:bookmarkStart w:id="23" w:name="marketing-objectives"/>
    <w:p>
      <w:pPr>
        <w:pStyle w:val="Heading2"/>
      </w:pPr>
      <w:r>
        <w:t xml:space="preserve">Marketing Objectives</w:t>
      </w:r>
    </w:p>
    <w:p>
      <w:pPr>
        <w:pStyle w:val="FirstParagraph"/>
      </w:pPr>
      <w:r>
        <w:t xml:space="preserve">Within the United Kingdom London market, we set SMART objectives:</w:t>
      </w:r>
    </w:p>
    <w:p>
      <w:pPr>
        <w:numPr>
          <w:ilvl w:val="0"/>
          <w:numId w:val="1002"/>
        </w:numPr>
        <w:pStyle w:val="Compact"/>
      </w:pPr>
      <w:r>
        <w:rPr>
          <w:bCs/>
          <w:b/>
        </w:rPr>
        <w:t xml:space="preserve">Market Penetration:</w:t>
      </w:r>
      <w:r>
        <w:t xml:space="preserve"> </w:t>
      </w:r>
      <w:r>
        <w:t xml:space="preserve">Achieve £1.2M in annual revenue from London clients by Year 3 (40% of total revenue).</w:t>
      </w:r>
    </w:p>
    <w:p>
      <w:pPr>
        <w:numPr>
          <w:ilvl w:val="0"/>
          <w:numId w:val="1002"/>
        </w:numPr>
        <w:pStyle w:val="Compact"/>
      </w:pPr>
      <w:r>
        <w:rPr>
          <w:bCs/>
          <w:b/>
        </w:rPr>
        <w:t xml:space="preserve">Digital Visibility:</w:t>
      </w:r>
      <w:r>
        <w:t xml:space="preserve"> </w:t>
      </w:r>
      <w:r>
        <w:t xml:space="preserve">Secure top 3 Google rankings for "Business Consultant London" and "SME Growth Strategy UK" within 18 months.</w:t>
      </w:r>
    </w:p>
    <w:p>
      <w:pPr>
        <w:numPr>
          <w:ilvl w:val="0"/>
          <w:numId w:val="1002"/>
        </w:numPr>
        <w:pStyle w:val="Compact"/>
      </w:pPr>
      <w:r>
        <w:rPr>
          <w:bCs/>
          <w:b/>
        </w:rPr>
        <w:t xml:space="preserve">Brand Authority:</w:t>
      </w:r>
      <w:r>
        <w:t xml:space="preserve"> </w:t>
      </w:r>
      <w:r>
        <w:t xml:space="preserve">Publish 5 authoritative whitepapers on London-specific business challenges (e.g., "Navigating London's Post-Brexit Supply Chain Shifts") by Q2 2024.</w:t>
      </w:r>
    </w:p>
    <w:p>
      <w:pPr>
        <w:numPr>
          <w:ilvl w:val="0"/>
          <w:numId w:val="1002"/>
        </w:numPr>
        <w:pStyle w:val="Compact"/>
      </w:pPr>
      <w:r>
        <w:rPr>
          <w:bCs/>
          <w:b/>
        </w:rPr>
        <w:t xml:space="preserve">Client Acquisition:</w:t>
      </w:r>
      <w:r>
        <w:t xml:space="preserve"> </w:t>
      </w:r>
      <w:r>
        <w:t xml:space="preserve">Generate 180 qualified leads through targeted campaigns in Year 1, converting to 45 paying clients.</w:t>
      </w:r>
    </w:p>
    <w:bookmarkEnd w:id="23"/>
    <w:bookmarkStart w:id="27" w:name="core-marketing-strategies"/>
    <w:p>
      <w:pPr>
        <w:pStyle w:val="Heading2"/>
      </w:pPr>
      <w:r>
        <w:t xml:space="preserve">Core Marketing Strategies</w:t>
      </w:r>
    </w:p>
    <w:p>
      <w:pPr>
        <w:pStyle w:val="FirstParagraph"/>
      </w:pPr>
      <w:r>
        <w:t xml:space="preserve">Our London-focused approach integrates digital precision with hyper-local engagement:</w:t>
      </w:r>
    </w:p>
    <w:bookmarkStart w:id="24" w:name="location-based-digital-strategy"/>
    <w:p>
      <w:pPr>
        <w:pStyle w:val="Heading3"/>
      </w:pPr>
      <w:r>
        <w:t xml:space="preserve">1. Location-Based Digital Strategy</w:t>
      </w:r>
    </w:p>
    <w:p>
      <w:pPr>
        <w:pStyle w:val="FirstParagraph"/>
      </w:pPr>
      <w:r>
        <w:t xml:space="preserve">We implement geo-targeted campaigns using London-specific keywords (e.g., "Business Consultant Westminster", "Consulting Services Canary Wharf"). Our website features district-based service pages highlighting expertise relevant to each borough's economic profile (e.g., fintech focus for Tech City, retail optimization for Oxford Street businesses). SEO content will address UK-specific challenges like HMRC compliance updates and London Business Improvement District (BID) requirements.</w:t>
      </w:r>
    </w:p>
    <w:bookmarkEnd w:id="24"/>
    <w:bookmarkStart w:id="25" w:name="strategic-community-integration"/>
    <w:p>
      <w:pPr>
        <w:pStyle w:val="Heading3"/>
      </w:pPr>
      <w:r>
        <w:t xml:space="preserve">2. Strategic Community Integration</w:t>
      </w:r>
    </w:p>
    <w:p>
      <w:pPr>
        <w:pStyle w:val="FirstParagraph"/>
      </w:pPr>
      <w:r>
        <w:t xml:space="preserve">As a London-based Business Consultant, we embed within local ecosystems through:</w:t>
      </w:r>
    </w:p>
    <w:p>
      <w:pPr>
        <w:numPr>
          <w:ilvl w:val="0"/>
          <w:numId w:val="1003"/>
        </w:numPr>
        <w:pStyle w:val="Compact"/>
      </w:pPr>
      <w:r>
        <w:t xml:space="preserve">Sponsorship of London Chamber of Commerce events and Tech City UK networking sessions</w:t>
      </w:r>
    </w:p>
    <w:p>
      <w:pPr>
        <w:numPr>
          <w:ilvl w:val="0"/>
          <w:numId w:val="1003"/>
        </w:numPr>
        <w:pStyle w:val="Compact"/>
      </w:pPr>
      <w:r>
        <w:t xml:space="preserve">Hosting free "London Growth Masterclasses" at co-working spaces (WeWork, Level 39)</w:t>
      </w:r>
    </w:p>
    <w:p>
      <w:pPr>
        <w:numPr>
          <w:ilvl w:val="0"/>
          <w:numId w:val="1003"/>
        </w:numPr>
        <w:pStyle w:val="Compact"/>
      </w:pPr>
      <w:r>
        <w:t xml:space="preserve">Partnerships with leading London law firms (e.g., Clifford Chance) for client referrals</w:t>
      </w:r>
    </w:p>
    <w:bookmarkEnd w:id="25"/>
    <w:bookmarkStart w:id="26" w:name="content-differentiation"/>
    <w:p>
      <w:pPr>
        <w:pStyle w:val="Heading3"/>
      </w:pPr>
      <w:r>
        <w:t xml:space="preserve">3. Content Differentiation</w:t>
      </w:r>
    </w:p>
    <w:p>
      <w:pPr>
        <w:pStyle w:val="FirstParagraph"/>
      </w:pPr>
      <w:r>
        <w:t xml:space="preserve">We produce exclusively UK-relevant content:</w:t>
      </w:r>
    </w:p>
    <w:p>
      <w:pPr>
        <w:numPr>
          <w:ilvl w:val="0"/>
          <w:numId w:val="1004"/>
        </w:numPr>
        <w:pStyle w:val="Compact"/>
      </w:pPr>
      <w:r>
        <w:t xml:space="preserve">"London Regulatory Guide" series addressing Business Rates revaluation, London Living Wage compliance</w:t>
      </w:r>
    </w:p>
    <w:p>
      <w:pPr>
        <w:numPr>
          <w:ilvl w:val="0"/>
          <w:numId w:val="1004"/>
        </w:numPr>
        <w:pStyle w:val="Compact"/>
      </w:pPr>
      <w:r>
        <w:t xml:space="preserve">CASE STUDIES: "How We Helped a Southwark Food Startup Achieve 200% Revenue Growth in 18 Months"</w:t>
      </w:r>
    </w:p>
    <w:p>
      <w:pPr>
        <w:numPr>
          <w:ilvl w:val="0"/>
          <w:numId w:val="1004"/>
        </w:numPr>
        <w:pStyle w:val="Compact"/>
      </w:pPr>
      <w:r>
        <w:t xml:space="preserve">Quarterly "UK Economic Pulse" reports analyzing London-specific market data</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London-Specific Focus</w:t>
      </w:r>
    </w:p>
    <w:p>
      <w:pPr>
        <w:pStyle w:val="BodyText"/>
      </w:pPr>
      <w:r>
        <w:t xml:space="preserve">Digital Advertising (Google/Bing)</w:t>
      </w:r>
    </w:p>
    <w:p>
      <w:pPr>
        <w:pStyle w:val="BodyText"/>
      </w:pPr>
      <w:r>
        <w:t xml:space="preserve">35%</w:t>
      </w:r>
    </w:p>
    <w:p>
      <w:pPr>
        <w:pStyle w:val="BodyText"/>
      </w:pPr>
      <w:r>
        <w:t xml:space="preserve">Geo-fenced campaigns targeting London business districts, competitor keywords</w:t>
      </w:r>
    </w:p>
    <w:p>
      <w:pPr>
        <w:pStyle w:val="BodyText"/>
      </w:pPr>
      <w:r>
        <w:t xml:space="preserve">Content Creation &amp; SEO</w:t>
      </w:r>
    </w:p>
    <w:p>
      <w:pPr>
        <w:pStyle w:val="BodyText"/>
      </w:pPr>
      <w:r>
        <w:t xml:space="preserve">25%</w:t>
      </w:r>
    </w:p>
    <w:p>
      <w:pPr>
        <w:pStyle w:val="BodyText"/>
      </w:pPr>
      <w:r>
        <w:t xml:space="preserve">&lt;</w:t>
      </w:r>
    </w:p>
    <w:p>
      <w:pPr>
        <w:pStyle w:val="BodyText"/>
      </w:pPr>
      <w:r>
        <w:t xml:space="preserve">Landing pages for each London borough, UK regulatory content</w:t>
      </w:r>
    </w:p>
    <w:p>
      <w:pPr>
        <w:pStyle w:val="BodyText"/>
      </w:pPr>
      <w:r>
        <w:t xml:space="preserve">Event Sponsorships</w:t>
      </w:r>
    </w:p>
    <w:p>
      <w:pPr>
        <w:pStyle w:val="BodyText"/>
      </w:pPr>
      <w:r>
        <w:t xml:space="preserve">20%</w:t>
      </w:r>
    </w:p>
    <w:p>
      <w:pPr>
        <w:pStyle w:val="BodyText"/>
      </w:pPr>
      <w:r>
        <w:t xml:space="preserve">LCC events, London Tech Week, BID summits</w:t>
      </w:r>
    </w:p>
    <w:p>
      <w:pPr>
        <w:pStyle w:val="BodyText"/>
      </w:pPr>
      <w:r>
        <w:t xml:space="preserve">Partnership Development</w:t>
      </w:r>
    </w:p>
    <w:p>
      <w:pPr>
        <w:pStyle w:val="BodyText"/>
      </w:pPr>
      <w:r>
        <w:t xml:space="preserve">15%</w:t>
      </w:r>
    </w:p>
    <w:p>
      <w:pPr>
        <w:pStyle w:val="BodyText"/>
      </w:pPr>
      <w:r>
        <w:t xml:space="preserve">Cross-promotions with London accounting firms and incubators</w:t>
      </w:r>
    </w:p>
    <w:p>
      <w:pPr>
        <w:pStyle w:val="BodyText"/>
      </w:pPr>
      <w:r>
        <w:t xml:space="preserve">Analytics &amp; Optimization</w:t>
      </w:r>
    </w:p>
    <w:p>
      <w:pPr>
        <w:pStyle w:val="BodyText"/>
      </w:pPr>
      <w:r>
        <w:t xml:space="preserve">5%</w:t>
      </w:r>
    </w:p>
    <w:bookmarkEnd w:id="28"/>
    <w:bookmarkStart w:id="29" w:name="implementation-timeline"/>
    <w:p>
      <w:pPr>
        <w:pStyle w:val="Heading2"/>
      </w:pPr>
      <w:r>
        <w:t xml:space="preserve">Implementation Timeline</w:t>
      </w:r>
    </w:p>
    <w:p>
      <w:pPr>
        <w:pStyle w:val="FirstParagraph"/>
      </w:pPr>
      <w:r>
        <w:t xml:space="preserve">The first year follows this London-specific rollout:</w:t>
      </w:r>
    </w:p>
    <w:p>
      <w:pPr>
        <w:numPr>
          <w:ilvl w:val="0"/>
          <w:numId w:val="1005"/>
        </w:numPr>
        <w:pStyle w:val="Compact"/>
      </w:pPr>
      <w:r>
        <w:rPr>
          <w:bCs/>
          <w:b/>
        </w:rPr>
        <w:t xml:space="preserve">Months 1-3:</w:t>
      </w:r>
      <w:r>
        <w:t xml:space="preserve"> </w:t>
      </w:r>
      <w:r>
        <w:t xml:space="preserve">Finalize London market research; launch geo-targeted website; initiate partnerships with 3 key London business associations.</w:t>
      </w:r>
    </w:p>
    <w:p>
      <w:pPr>
        <w:numPr>
          <w:ilvl w:val="0"/>
          <w:numId w:val="1005"/>
        </w:numPr>
        <w:pStyle w:val="Compact"/>
      </w:pPr>
      <w:r>
        <w:rPr>
          <w:bCs/>
          <w:b/>
        </w:rPr>
        <w:t xml:space="preserve">Months 4-6:</w:t>
      </w:r>
      <w:r>
        <w:t xml:space="preserve"> </w:t>
      </w:r>
      <w:r>
        <w:t xml:space="preserve">Execute first "London Growth Masterclass" series; publish initial UK regulatory whitepaper; begin targeted LinkedIn campaigns for corporate clients.</w:t>
      </w:r>
    </w:p>
    <w:p>
      <w:pPr>
        <w:numPr>
          <w:ilvl w:val="0"/>
          <w:numId w:val="1005"/>
        </w:numPr>
        <w:pStyle w:val="Compact"/>
      </w:pPr>
      <w:r>
        <w:rPr>
          <w:bCs/>
          <w:b/>
        </w:rPr>
        <w:t xml:space="preserve">Months 7-9:</w:t>
      </w:r>
      <w:r>
        <w:t xml:space="preserve"> </w:t>
      </w:r>
      <w:r>
        <w:t xml:space="preserve">Secure speaking slots at London Chamber of Commerce events; expand content to cover borough-specific challenges (e.g., Docklands vs. Kensington).</w:t>
      </w:r>
    </w:p>
    <w:p>
      <w:pPr>
        <w:numPr>
          <w:ilvl w:val="0"/>
          <w:numId w:val="1005"/>
        </w:numPr>
        <w:pStyle w:val="Compact"/>
      </w:pPr>
      <w:r>
        <w:rPr>
          <w:bCs/>
          <w:b/>
        </w:rPr>
        <w:t xml:space="preserve">Months 10-12:</w:t>
      </w:r>
      <w:r>
        <w:t xml:space="preserve"> </w:t>
      </w:r>
      <w:r>
        <w:t xml:space="preserve">Analyze Year 1 metrics; refine strategy based on London client feedback; develop Year 2 expansion into regional UK markets.</w:t>
      </w:r>
    </w:p>
    <w:bookmarkEnd w:id="29"/>
    <w:bookmarkStart w:id="30" w:name="measurement-evaluation"/>
    <w:p>
      <w:pPr>
        <w:pStyle w:val="Heading2"/>
      </w:pPr>
      <w:r>
        <w:t xml:space="preserve">Measurement &amp; Evaluation</w:t>
      </w:r>
    </w:p>
    <w:p>
      <w:pPr>
        <w:pStyle w:val="FirstParagraph"/>
      </w:pPr>
      <w:r>
        <w:t xml:space="preserve">We track London-specific KPIs to validate our Business Consultant positioning:</w:t>
      </w:r>
    </w:p>
    <w:p>
      <w:pPr>
        <w:numPr>
          <w:ilvl w:val="0"/>
          <w:numId w:val="1006"/>
        </w:numPr>
        <w:pStyle w:val="Compact"/>
      </w:pPr>
      <w:r>
        <w:rPr>
          <w:bCs/>
          <w:b/>
        </w:rPr>
        <w:t xml:space="preserve">Local Lead Quality:</w:t>
      </w:r>
      <w:r>
        <w:t xml:space="preserve"> </w:t>
      </w:r>
      <w:r>
        <w:t xml:space="preserve">% of leads from London business districts with &gt;40% conversion rate</w:t>
      </w:r>
    </w:p>
    <w:p>
      <w:pPr>
        <w:numPr>
          <w:ilvl w:val="0"/>
          <w:numId w:val="1006"/>
        </w:numPr>
        <w:pStyle w:val="Compact"/>
      </w:pPr>
      <w:r>
        <w:rPr>
          <w:bCs/>
          <w:b/>
        </w:rPr>
        <w:t xml:space="preserve">Geo-Targeted Engagement:</w:t>
      </w:r>
      <w:r>
        <w:t xml:space="preserve"> </w:t>
      </w:r>
      <w:r>
        <w:t xml:space="preserve">65%+ click-through rates on London-specific ad campaigns</w:t>
      </w:r>
    </w:p>
    <w:p>
      <w:pPr>
        <w:numPr>
          <w:ilvl w:val="0"/>
          <w:numId w:val="1006"/>
        </w:numPr>
        <w:pStyle w:val="Compact"/>
      </w:pPr>
      <w:r>
        <w:rPr>
          <w:bCs/>
          <w:b/>
        </w:rPr>
        <w:t xml:space="preserve">Credibility Metrics:</w:t>
      </w:r>
      <w:r>
        <w:t xml:space="preserve"> </w:t>
      </w:r>
      <w:r>
        <w:t xml:space="preserve">Number of citations in London media (City AM, Evening Standard) and partner referrals</w:t>
      </w:r>
    </w:p>
    <w:p>
      <w:pPr>
        <w:numPr>
          <w:ilvl w:val="0"/>
          <w:numId w:val="1006"/>
        </w:numPr>
        <w:pStyle w:val="Compact"/>
      </w:pPr>
      <w:r>
        <w:rPr>
          <w:bCs/>
          <w:b/>
        </w:rPr>
        <w:t xml:space="preserve">Client Retention:</w:t>
      </w:r>
      <w:r>
        <w:t xml:space="preserve"> </w:t>
      </w:r>
      <w:r>
        <w:t xml:space="preserve">Targeting 75%+ repeat business rate from London clients through quarterly business reviews</w:t>
      </w:r>
    </w:p>
    <w:p>
      <w:pPr>
        <w:pStyle w:val="FirstParagraph"/>
      </w:pPr>
      <w:r>
        <w:t xml:space="preserve">All metrics will be reported monthly using Google Analytics combined with CRM data to ensure our Marketing Plan remains agile in response to United Kingdom London market fluctuations.</w:t>
      </w:r>
    </w:p>
    <w:bookmarkEnd w:id="30"/>
    <w:bookmarkStart w:id="31" w:name="conclusion-the-london-advantage"/>
    <w:p>
      <w:pPr>
        <w:pStyle w:val="Heading2"/>
      </w:pPr>
      <w:r>
        <w:t xml:space="preserve">Conclusion: The London Advantage</w:t>
      </w:r>
    </w:p>
    <w:p>
      <w:pPr>
        <w:pStyle w:val="FirstParagraph"/>
      </w:pPr>
      <w:r>
        <w:t xml:space="preserve">This Marketing Plan positions us as the definitive Business Consultant for navigating the complexities of doing business in United Kingdom London. By embedding our strategy within London's unique economic fabric – from regulatory nuances to district-specific opportunities – we create an irreplaceable value proposition. Our focus on measurable outcomes, hyper-localized content, and community integration ensures sustainable growth within this high-value market. As businesses across Greater London face unprecedented challenges, our specialized approach delivers not just consultancy services, but strategic partnership in a competitive capital where every decision impacts the bottom line.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Business Consultant Marketing Plan</dc:title>
  <dc:creator/>
  <dc:language>en</dc:language>
  <cp:keywords/>
  <dcterms:created xsi:type="dcterms:W3CDTF">2026-07-24T20:42:59Z</dcterms:created>
  <dcterms:modified xsi:type="dcterms:W3CDTF">2026-07-24T20:42:59Z</dcterms:modified>
</cp:coreProperties>
</file>

<file path=docProps/custom.xml><?xml version="1.0" encoding="utf-8"?>
<Properties xmlns="http://schemas.openxmlformats.org/officeDocument/2006/custom-properties" xmlns:vt="http://schemas.openxmlformats.org/officeDocument/2006/docPropsVTypes"/>
</file>