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Houston</w:t>
      </w:r>
      <w:r>
        <w:t xml:space="preserve"> </w:t>
      </w:r>
      <w:r>
        <w:t xml:space="preserve">Business</w:t>
      </w:r>
      <w:r>
        <w:t xml:space="preserve"> </w:t>
      </w:r>
      <w:r>
        <w:t xml:space="preserve">Consultant</w:t>
      </w:r>
      <w:r>
        <w:t xml:space="preserve"> </w:t>
      </w:r>
      <w:r>
        <w:t xml:space="preserve">Services</w:t>
      </w:r>
    </w:p>
    <w:bookmarkStart w:id="29" w:name="X4713095583260788d1fcf7c6f6197494c2e88fc"/>
    <w:p>
      <w:pPr>
        <w:pStyle w:val="Heading1"/>
      </w:pPr>
      <w:r>
        <w:t xml:space="preserve">Comprehensive Marketing Plan: Elevating Business Success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Business Consultant</w:t>
      </w:r>
      <w:r>
        <w:t xml:space="preserve"> </w:t>
      </w:r>
      <w:r>
        <w:t xml:space="preserve">practice in the dynamic economic landscape of the United States Houston market. Targeting mid-sized enterprises across energy, healthcare, and logistics sectors, our strategy leverages Houston's unique business ecosystem to position our firm as the indispensable growth partner for local executives. With Houston serving as a critical hub for Fortune 500 corporations and emerging startups in the United States, this plan details how we will capture market share through data-driven client acquisition, tailored service offerings, and community integration. The primary objective is to achieve $1.2M in annual revenue within 24 months while becoming the most trusted</w:t>
      </w:r>
      <w:r>
        <w:t xml:space="preserve"> </w:t>
      </w:r>
      <w:r>
        <w:rPr>
          <w:bCs/>
          <w:b/>
        </w:rPr>
        <w:t xml:space="preserve">Business Consultant</w:t>
      </w:r>
      <w:r>
        <w:t xml:space="preserve"> </w:t>
      </w:r>
      <w:r>
        <w:t xml:space="preserve">firm for Houston-based organizations.</w:t>
      </w:r>
    </w:p>
    <w:bookmarkEnd w:id="20"/>
    <w:bookmarkStart w:id="21" w:name="X48c68491741f0aa3c75b0fa04db61cfd4f61376"/>
    <w:p>
      <w:pPr>
        <w:pStyle w:val="Heading2"/>
      </w:pPr>
      <w:r>
        <w:t xml:space="preserve">Situation Analysis: Houston's Business Landscape</w:t>
      </w:r>
    </w:p>
    <w:p>
      <w:pPr>
        <w:pStyle w:val="FirstParagraph"/>
      </w:pPr>
      <w:r>
        <w:t xml:space="preserve">United States Houston presents unparalleled opportunities for a specialized Business Consultant. As the fourth-largest city in the United States and energy capital of the world, Houston boasts 36 Fortune 500 companies with diverse operational needs. Recent economic reports indicate 42% of Houston businesses require strategic restructuring due to post-pandemic market volatility (Houston Chamber of Commerce, 2023). Competitor analysis reveals a fragmented market where only 18% of consultants offer industry-specific expertise in energy transition or healthcare scalability – creating a clear gap our firm will fill. Key challenges include intense competition from national firms and local agencies lacking Houston-market immersion. Our</w:t>
      </w:r>
      <w:r>
        <w:t xml:space="preserve"> </w:t>
      </w:r>
      <w:r>
        <w:rPr>
          <w:bCs/>
          <w:b/>
        </w:rPr>
        <w:t xml:space="preserve">Business Consultant</w:t>
      </w:r>
      <w:r>
        <w:t xml:space="preserve"> </w:t>
      </w:r>
      <w:r>
        <w:t xml:space="preserve">practice differentiates through hyper-localized insights into Houston's regulatory environment, supply chain networks, and workforce dynamics unique to the United States Gulf Coast region.</w:t>
      </w:r>
    </w:p>
    <w:bookmarkEnd w:id="21"/>
    <w:bookmarkStart w:id="22" w:name="marketing-objectives"/>
    <w:p>
      <w:pPr>
        <w:pStyle w:val="Heading2"/>
      </w:pPr>
      <w:r>
        <w:t xml:space="preserve">Marketing Objectives</w:t>
      </w:r>
    </w:p>
    <w:p>
      <w:pPr>
        <w:numPr>
          <w:ilvl w:val="0"/>
          <w:numId w:val="1001"/>
        </w:numPr>
        <w:pStyle w:val="Compact"/>
      </w:pPr>
      <w:r>
        <w:t xml:space="preserve">Acquire 35 new clients within the first 18 months, with 60% retained beyond Year 1</w:t>
      </w:r>
    </w:p>
    <w:p>
      <w:pPr>
        <w:numPr>
          <w:ilvl w:val="0"/>
          <w:numId w:val="1001"/>
        </w:numPr>
        <w:pStyle w:val="Compact"/>
      </w:pPr>
      <w:r>
        <w:t xml:space="preserve">Capture 8% market share in Houston's business consulting segment by Month 24</w:t>
      </w:r>
    </w:p>
    <w:p>
      <w:pPr>
        <w:numPr>
          <w:ilvl w:val="0"/>
          <w:numId w:val="1001"/>
        </w:numPr>
        <w:pStyle w:val="Compact"/>
      </w:pPr>
      <w:r>
        <w:t xml:space="preserve">Generate $900K in qualified leads through targeted digital campaigns</w:t>
      </w:r>
    </w:p>
    <w:p>
      <w:pPr>
        <w:numPr>
          <w:ilvl w:val="0"/>
          <w:numId w:val="1001"/>
        </w:numPr>
        <w:pStyle w:val="Compact"/>
      </w:pPr>
      <w:r>
        <w:t xml:space="preserve">Establish thought leadership through 5+ Houston-specific whitepapers annually</w:t>
      </w:r>
    </w:p>
    <w:bookmarkEnd w:id="22"/>
    <w:bookmarkStart w:id="23" w:name="X8615920232e67eff1a86c6b3d0cbe0d76638481"/>
    <w:p>
      <w:pPr>
        <w:pStyle w:val="Heading2"/>
      </w:pPr>
      <w:r>
        <w:t xml:space="preserve">Target Audience: United States Houston Enterprises</w:t>
      </w:r>
    </w:p>
    <w:p>
      <w:pPr>
        <w:pStyle w:val="FirstParagraph"/>
      </w:pPr>
      <w:r>
        <w:t xml:space="preserve">We focus on three high-potential segments within United States Houston:</w:t>
      </w:r>
    </w:p>
    <w:p>
      <w:pPr>
        <w:numPr>
          <w:ilvl w:val="0"/>
          <w:numId w:val="1002"/>
        </w:numPr>
        <w:pStyle w:val="Compact"/>
      </w:pPr>
      <w:r>
        <w:rPr>
          <w:bCs/>
          <w:b/>
        </w:rPr>
        <w:t xml:space="preserve">Energy Sector SMEs (45% of target):</w:t>
      </w:r>
      <w:r>
        <w:t xml:space="preserve"> </w:t>
      </w:r>
      <w:r>
        <w:t xml:space="preserve">Mid-sized oil/gas and renewable energy firms navigating ESG compliance and market diversification.</w:t>
      </w:r>
    </w:p>
    <w:p>
      <w:pPr>
        <w:numPr>
          <w:ilvl w:val="0"/>
          <w:numId w:val="1002"/>
        </w:numPr>
        <w:pStyle w:val="Compact"/>
      </w:pPr>
      <w:r>
        <w:rPr>
          <w:bCs/>
          <w:b/>
        </w:rPr>
        <w:t xml:space="preserve">Healthcare Providers (30%):</w:t>
      </w:r>
      <w:r>
        <w:t xml:space="preserve"> </w:t>
      </w:r>
      <w:r>
        <w:t xml:space="preserve">Regional hospitals and clinics requiring operational efficiency in post-merger integration.</w:t>
      </w:r>
    </w:p>
    <w:p>
      <w:pPr>
        <w:numPr>
          <w:ilvl w:val="0"/>
          <w:numId w:val="1002"/>
        </w:numPr>
        <w:pStyle w:val="Compact"/>
      </w:pPr>
      <w:r>
        <w:rPr>
          <w:bCs/>
          <w:b/>
        </w:rPr>
        <w:t xml:space="preserve">Logistics &amp; Supply Chain Firms (25%):</w:t>
      </w:r>
      <w:r>
        <w:t xml:space="preserve"> </w:t>
      </w:r>
      <w:r>
        <w:t xml:space="preserve">Companies optimizing Houston port operations amid global trade shifts.</w:t>
      </w:r>
    </w:p>
    <w:p>
      <w:pPr>
        <w:pStyle w:val="FirstParagraph"/>
      </w:pPr>
      <w:r>
        <w:t xml:space="preserve">All prospects must demonstrate $10M+ annual revenue, operate within 100 miles of downtown Houston, and face measurable growth obstacles. Our research shows these segments prioritize consultants who understand Texas-specific tax incentives (e.g., R&amp;D credits) and Houston's port infrastructure advantages – a critical differentiator for our</w:t>
      </w:r>
      <w:r>
        <w:t xml:space="preserve"> </w:t>
      </w:r>
      <w:r>
        <w:rPr>
          <w:bCs/>
          <w:b/>
        </w:rPr>
        <w:t xml:space="preserve">Business Consultant</w:t>
      </w:r>
      <w:r>
        <w:t xml:space="preserve"> </w:t>
      </w:r>
      <w:r>
        <w:t xml:space="preserve">services.</w:t>
      </w:r>
    </w:p>
    <w:bookmarkEnd w:id="23"/>
    <w:bookmarkStart w:id="24" w:name="Xce5be8506fa8bf06305cb83a5e9adca16a28d5b"/>
    <w:p>
      <w:pPr>
        <w:pStyle w:val="Heading2"/>
      </w:pPr>
      <w:r>
        <w:t xml:space="preserve">Marketing Strategies: The Houston Advantage</w:t>
      </w:r>
    </w:p>
    <w:p>
      <w:pPr>
        <w:pStyle w:val="FirstParagraph"/>
      </w:pPr>
      <w:r>
        <w:rPr>
          <w:bCs/>
          <w:b/>
        </w:rPr>
        <w:t xml:space="preserve">Product Strategy:</w:t>
      </w:r>
      <w:r>
        <w:t xml:space="preserve"> </w:t>
      </w:r>
      <w:r>
        <w:t xml:space="preserve">We offer three service pillars uniquely calibrated for United States Houston businesses:</w:t>
      </w:r>
    </w:p>
    <w:p>
      <w:pPr>
        <w:numPr>
          <w:ilvl w:val="0"/>
          <w:numId w:val="1003"/>
        </w:numPr>
        <w:pStyle w:val="Compact"/>
      </w:pPr>
      <w:r>
        <w:rPr>
          <w:iCs/>
          <w:i/>
        </w:rPr>
        <w:t xml:space="preserve">Houston Energy Transition Advisory:</w:t>
      </w:r>
      <w:r>
        <w:t xml:space="preserve"> </w:t>
      </w:r>
      <w:r>
        <w:t xml:space="preserve">Roadmaps for oil/gas firms diversifying into renewables, leveraging local incentives.</w:t>
      </w:r>
    </w:p>
    <w:p>
      <w:pPr>
        <w:numPr>
          <w:ilvl w:val="0"/>
          <w:numId w:val="1003"/>
        </w:numPr>
        <w:pStyle w:val="Compact"/>
      </w:pPr>
      <w:r>
        <w:rPr>
          <w:iCs/>
          <w:i/>
        </w:rPr>
        <w:t xml:space="preserve">Downtown Houston Operational Excellence:</w:t>
      </w:r>
      <w:r>
        <w:t xml:space="preserve"> </w:t>
      </w:r>
      <w:r>
        <w:t xml:space="preserve">Supply chain optimization using H-Town's port-access advantage.</w:t>
      </w:r>
    </w:p>
    <w:p>
      <w:pPr>
        <w:numPr>
          <w:ilvl w:val="0"/>
          <w:numId w:val="1003"/>
        </w:numPr>
        <w:pStyle w:val="Compact"/>
      </w:pPr>
      <w:r>
        <w:rPr>
          <w:iCs/>
          <w:i/>
        </w:rPr>
        <w:t xml:space="preserve">Healthcare Scalability Programs:</w:t>
      </w:r>
      <w:r>
        <w:t xml:space="preserve"> </w:t>
      </w:r>
      <w:r>
        <w:t xml:space="preserve">Post-merger integration frameworks tailored to Texas hospital regulations.</w:t>
      </w:r>
    </w:p>
    <w:p>
      <w:pPr>
        <w:pStyle w:val="FirstParagraph"/>
      </w:pPr>
      <w:r>
        <w:rPr>
          <w:bCs/>
          <w:b/>
        </w:rPr>
        <w:t xml:space="preserve">Pricing Strategy:</w:t>
      </w:r>
      <w:r>
        <w:t xml:space="preserve"> </w:t>
      </w:r>
      <w:r>
        <w:t xml:space="preserve">Value-based pricing (12-15% of projected revenue lift) with Houston-specific add-ons like "Port Logistics Audit" ($7,500) or "TX ESG Compliance Check" ($4,999). This exceeds industry averages by 30% while delivering 5x ROI through our Houston market expertise.</w:t>
      </w:r>
    </w:p>
    <w:p>
      <w:pPr>
        <w:pStyle w:val="BodyText"/>
      </w:pPr>
      <w:r>
        <w:rPr>
          <w:bCs/>
          <w:b/>
        </w:rPr>
        <w:t xml:space="preserve">Place Strategy:</w:t>
      </w:r>
      <w:r>
        <w:t xml:space="preserve"> </w:t>
      </w:r>
      <w:r>
        <w:t xml:space="preserve">Our physical presence in the Downtown Houston CBD (with a satellite office near George Bush Intercontinental Airport) is non-negotiable. We'll leverage:</w:t>
      </w:r>
    </w:p>
    <w:p>
      <w:pPr>
        <w:numPr>
          <w:ilvl w:val="0"/>
          <w:numId w:val="1004"/>
        </w:numPr>
        <w:pStyle w:val="Compact"/>
      </w:pPr>
      <w:r>
        <w:t xml:space="preserve">Houston Chamber of Commerce partnership program</w:t>
      </w:r>
    </w:p>
    <w:p>
      <w:pPr>
        <w:numPr>
          <w:ilvl w:val="0"/>
          <w:numId w:val="1004"/>
        </w:numPr>
        <w:pStyle w:val="Compact"/>
      </w:pPr>
      <w:r>
        <w:t xml:space="preserve">Direct outreach to Energy Corridor business park tenants</w:t>
      </w:r>
    </w:p>
    <w:p>
      <w:pPr>
        <w:numPr>
          <w:ilvl w:val="0"/>
          <w:numId w:val="1004"/>
        </w:numPr>
        <w:pStyle w:val="Compact"/>
      </w:pPr>
      <w:r>
        <w:t xml:space="preserve">Exclusive membership in the Houston Hispanic Chamber for B2B access</w:t>
      </w:r>
    </w:p>
    <w:p>
      <w:pPr>
        <w:pStyle w:val="FirstParagraph"/>
      </w:pPr>
      <w:r>
        <w:rPr>
          <w:bCs/>
          <w:b/>
        </w:rPr>
        <w:t xml:space="preserve">Promotion Strategy:</w:t>
      </w:r>
      <w:r>
        <w:t xml:space="preserve"> </w:t>
      </w:r>
      <w:r>
        <w:t xml:space="preserve">A multi-channel approach centered on Houston authenticity:</w:t>
      </w:r>
    </w:p>
    <w:p>
      <w:pPr>
        <w:numPr>
          <w:ilvl w:val="0"/>
          <w:numId w:val="1005"/>
        </w:numPr>
        <w:pStyle w:val="Compact"/>
      </w:pPr>
      <w:r>
        <w:rPr>
          <w:iCs/>
          <w:i/>
        </w:rPr>
        <w:t xml:space="preserve">Content Marketing:</w:t>
      </w:r>
      <w:r>
        <w:t xml:space="preserve"> </w:t>
      </w:r>
      <w:r>
        <w:t xml:space="preserve">Bi-monthly "Houston Growth Briefings" (e.g., "How to Leverage the Port of Houston for Export Growth") distributed via LinkedIn and local newsletters.</w:t>
      </w:r>
    </w:p>
    <w:p>
      <w:pPr>
        <w:numPr>
          <w:ilvl w:val="0"/>
          <w:numId w:val="1005"/>
        </w:numPr>
        <w:pStyle w:val="Compact"/>
      </w:pPr>
      <w:r>
        <w:rPr>
          <w:iCs/>
          <w:i/>
        </w:rPr>
        <w:t xml:space="preserve">Community Integration:</w:t>
      </w:r>
      <w:r>
        <w:t xml:space="preserve"> </w:t>
      </w:r>
      <w:r>
        <w:t xml:space="preserve">Sponsoring Houston's TechFest and speaking at Rice University entrepreneurship events.</w:t>
      </w:r>
    </w:p>
    <w:p>
      <w:pPr>
        <w:numPr>
          <w:ilvl w:val="0"/>
          <w:numId w:val="1005"/>
        </w:numPr>
        <w:pStyle w:val="Compact"/>
      </w:pPr>
      <w:r>
        <w:rPr>
          <w:iCs/>
          <w:i/>
        </w:rPr>
        <w:t xml:space="preserve">Digital Campaigns:</w:t>
      </w:r>
      <w:r>
        <w:t xml:space="preserve"> </w:t>
      </w:r>
      <w:r>
        <w:t xml:space="preserve">Geo-targeted Google Ads focusing on "business consultant" + "Houston" with landing pages featuring Houston skyline visuals.</w:t>
      </w:r>
    </w:p>
    <w:p>
      <w:pPr>
        <w:numPr>
          <w:ilvl w:val="0"/>
          <w:numId w:val="1005"/>
        </w:numPr>
        <w:pStyle w:val="Compact"/>
      </w:pPr>
      <w:r>
        <w:rPr>
          <w:iCs/>
          <w:i/>
        </w:rPr>
        <w:t xml:space="preserve">Referral Engine:</w:t>
      </w:r>
      <w:r>
        <w:t xml:space="preserve"> </w:t>
      </w:r>
      <w:r>
        <w:t xml:space="preserve">15% commission for Houston-based CPA firms and HR agencies who refer qualified leads.</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w:t>
            </w:r>
            <w:r>
              <w:t xml:space="preserve"> </w:t>
            </w:r>
            <w:r>
              <w:t xml:space="preserve">Establish Houston office, launch first whitepaper ("Houston Energy Market Shifts 2024"), secure Chamber partnership</w:t>
            </w:r>
          </w:p>
        </w:tc>
      </w:tr>
      <w:tr>
        <w:tc>
          <w:tcPr/>
          <w:p>
            <w:pPr>
              <w:pStyle w:val="Compact"/>
              <w:jc w:val="left"/>
            </w:pPr>
            <w:r>
              <w:rPr>
                <w:bCs/>
                <w:b/>
              </w:rPr>
              <w:t xml:space="preserve">Q2:</w:t>
            </w:r>
            <w:r>
              <w:t xml:space="preserve"> </w:t>
            </w:r>
            <w:r>
              <w:t xml:space="preserve">Host inaugural "Houston Business Growth Summit" at Rice University, initiate LinkedIn lead gen campaigns</w:t>
            </w:r>
          </w:p>
        </w:tc>
      </w:tr>
      <w:tr>
        <w:tc>
          <w:tcPr/>
          <w:p>
            <w:pPr>
              <w:pStyle w:val="Compact"/>
              <w:jc w:val="left"/>
            </w:pPr>
            <w:r>
              <w:rPr>
                <w:bCs/>
                <w:b/>
              </w:rPr>
              <w:t xml:space="preserve">Q3:</w:t>
            </w:r>
            <w:r>
              <w:t xml:space="preserve"> </w:t>
            </w:r>
            <w:r>
              <w:t xml:space="preserve">Deploy referral program, publish first quarterly Houston Market Report, attend Houston Healthcare Association event</w:t>
            </w:r>
          </w:p>
        </w:tc>
      </w:tr>
      <w:tr>
        <w:tc>
          <w:tcPr/>
          <w:p>
            <w:pPr>
              <w:pStyle w:val="Compact"/>
              <w:jc w:val="left"/>
            </w:pPr>
            <w:r>
              <w:rPr>
                <w:bCs/>
                <w:b/>
              </w:rPr>
              <w:t xml:space="preserve">Q4:</w:t>
            </w:r>
            <w:r>
              <w:t xml:space="preserve"> </w:t>
            </w:r>
            <w:r>
              <w:t xml:space="preserve">Analyze Year 1 metrics, develop Q1 2025 strategic roadmap based on United States Houston economic data</w:t>
            </w:r>
          </w:p>
        </w:tc>
      </w:tr>
    </w:tbl>
    <w:bookmarkEnd w:id="25"/>
    <w:bookmarkStart w:id="26" w:name="X25a57126fa5566658e1e7ee71ed64856c92dd6b"/>
    <w:p>
      <w:pPr>
        <w:pStyle w:val="Heading2"/>
      </w:pPr>
      <w:r>
        <w:t xml:space="preserve">Budget Allocation: Houston-Focused Investment</w:t>
      </w:r>
    </w:p>
    <w:p>
      <w:pPr>
        <w:pStyle w:val="FirstParagraph"/>
      </w:pPr>
      <w:r>
        <w:t xml:space="preserve">Total initial investment: $385,000 (allocated across 18 months)</w:t>
      </w:r>
    </w:p>
    <w:p>
      <w:pPr>
        <w:numPr>
          <w:ilvl w:val="0"/>
          <w:numId w:val="1006"/>
        </w:numPr>
        <w:pStyle w:val="Compact"/>
      </w:pPr>
      <w:r>
        <w:t xml:space="preserve">Market Research &amp; Local Partnerships: $65,000 (Houston Chamber dues, custom economic analysis)</w:t>
      </w:r>
    </w:p>
    <w:p>
      <w:pPr>
        <w:numPr>
          <w:ilvl w:val="0"/>
          <w:numId w:val="1006"/>
        </w:numPr>
        <w:pStyle w:val="Compact"/>
      </w:pPr>
      <w:r>
        <w:t xml:space="preserve">Content Development &amp; Events: $125,000 (Whitepapers, summit costs, Houston-specific video production)</w:t>
      </w:r>
    </w:p>
    <w:p>
      <w:pPr>
        <w:numPr>
          <w:ilvl w:val="0"/>
          <w:numId w:val="1006"/>
        </w:numPr>
        <w:pStyle w:val="Compact"/>
      </w:pPr>
      <w:r>
        <w:t xml:space="preserve">Digital Marketing: $145,000 (Geo-targeted ads with Houston keyword focus + CRM setup)</w:t>
      </w:r>
    </w:p>
    <w:p>
      <w:pPr>
        <w:numPr>
          <w:ilvl w:val="0"/>
          <w:numId w:val="1006"/>
        </w:numPr>
        <w:pStyle w:val="Compact"/>
      </w:pPr>
      <w:r>
        <w:t xml:space="preserve">Team Training: $50,000 (Houston market immersion workshops for consultants)</w:t>
      </w:r>
    </w:p>
    <w:bookmarkEnd w:id="26"/>
    <w:bookmarkStart w:id="27" w:name="measurement-evaluation"/>
    <w:p>
      <w:pPr>
        <w:pStyle w:val="Heading2"/>
      </w:pPr>
      <w:r>
        <w:t xml:space="preserve">Measurement &amp; Evaluation</w:t>
      </w:r>
    </w:p>
    <w:p>
      <w:pPr>
        <w:pStyle w:val="FirstParagraph"/>
      </w:pPr>
      <w:r>
        <w:t xml:space="preserve">We track 12 key performance indicators specific to the United States Houston market:</w:t>
      </w:r>
    </w:p>
    <w:p>
      <w:pPr>
        <w:numPr>
          <w:ilvl w:val="0"/>
          <w:numId w:val="1007"/>
        </w:numPr>
        <w:pStyle w:val="Compact"/>
      </w:pPr>
      <w:r>
        <w:rPr>
          <w:bCs/>
          <w:b/>
        </w:rPr>
        <w:t xml:space="preserve">Local Lead Conversion Rate:</w:t>
      </w:r>
      <w:r>
        <w:t xml:space="preserve"> </w:t>
      </w:r>
      <w:r>
        <w:t xml:space="preserve">Target: 35% (vs. industry avg. 28%)</w:t>
      </w:r>
    </w:p>
    <w:p>
      <w:pPr>
        <w:numPr>
          <w:ilvl w:val="0"/>
          <w:numId w:val="1007"/>
        </w:numPr>
        <w:pStyle w:val="Compact"/>
      </w:pPr>
      <w:r>
        <w:rPr>
          <w:bCs/>
          <w:b/>
        </w:rPr>
        <w:t xml:space="preserve">Houston Client Retention Rate:</w:t>
      </w:r>
      <w:r>
        <w:t xml:space="preserve"> </w:t>
      </w:r>
      <w:r>
        <w:t xml:space="preserve">Target: 70% (vs. industry avg. 60%)</w:t>
      </w:r>
    </w:p>
    <w:p>
      <w:pPr>
        <w:numPr>
          <w:ilvl w:val="0"/>
          <w:numId w:val="1007"/>
        </w:numPr>
        <w:pStyle w:val="Compact"/>
      </w:pPr>
      <w:r>
        <w:rPr>
          <w:bCs/>
          <w:b/>
        </w:rPr>
        <w:t xml:space="preserve">Content Engagement from Houston IPs:</w:t>
      </w:r>
      <w:r>
        <w:t xml:space="preserve"> </w:t>
      </w:r>
      <w:r>
        <w:t xml:space="preserve">Target: 45% of total downloads</w:t>
      </w:r>
    </w:p>
    <w:p>
      <w:pPr>
        <w:numPr>
          <w:ilvl w:val="0"/>
          <w:numId w:val="1007"/>
        </w:numPr>
        <w:pStyle w:val="Compact"/>
      </w:pPr>
      <w:r>
        <w:rPr>
          <w:bCs/>
          <w:b/>
        </w:rPr>
        <w:t xml:space="preserve">Community Event ROI:</w:t>
      </w:r>
      <w:r>
        <w:t xml:space="preserve"> </w:t>
      </w:r>
      <w:r>
        <w:t xml:space="preserve">Minimum $3.50 revenue per dollar spent on Houston events</w:t>
      </w:r>
    </w:p>
    <w:p>
      <w:pPr>
        <w:pStyle w:val="FirstParagraph"/>
      </w:pPr>
      <w:r>
        <w:t xml:space="preserve">Bi-weekly review of Houston-specific analytics (e.g., local search volume for "business consultant houston") will drive agile adjustments to our Marketing Plan. Quarterly third-party audits by the University of Houston Business School will validate our market positioning within United States Houston.</w:t>
      </w:r>
    </w:p>
    <w:bookmarkEnd w:id="27"/>
    <w:bookmarkStart w:id="28" w:name="conclusion-the-houston-imperative"/>
    <w:p>
      <w:pPr>
        <w:pStyle w:val="Heading2"/>
      </w:pPr>
      <w:r>
        <w:t xml:space="preserve">Conclusion: The Houston Imperative</w:t>
      </w:r>
    </w:p>
    <w:p>
      <w:pPr>
        <w:pStyle w:val="FirstParagraph"/>
      </w:pPr>
      <w:r>
        <w:t xml:space="preserve">This Marketing Plan positions our</w:t>
      </w:r>
      <w:r>
        <w:t xml:space="preserve"> </w:t>
      </w:r>
      <w:r>
        <w:rPr>
          <w:bCs/>
          <w:b/>
        </w:rPr>
        <w:t xml:space="preserve">Business Consultant</w:t>
      </w:r>
      <w:r>
        <w:t xml:space="preserve"> </w:t>
      </w:r>
      <w:r>
        <w:t xml:space="preserve">practice not merely as a service provider, but as an essential growth catalyst for enterprises navigating the complexities of the United States Houston economy. By embedding ourselves within Houston's business fabric – through hyper-local expertise, community investment, and data-driven engagement – we will transform how organizations approach strategic growth in this pivotal American market. As Houston continues to drive innovation across energy transition and global trade, our firm will be recognized as the indispensable partner for businesses seeking sustainable advantage in the United States Gulf Coast ecosystem. The time to capture Houston's growing need for specialized business consultancy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Houston Business Consultant Services</dc:title>
  <dc:creator/>
  <dc:language>en</dc:language>
  <cp:keywords/>
  <dcterms:created xsi:type="dcterms:W3CDTF">2026-07-24T20:47:21Z</dcterms:created>
  <dcterms:modified xsi:type="dcterms:W3CDTF">2026-07-24T20:47:21Z</dcterms:modified>
</cp:coreProperties>
</file>

<file path=docProps/custom.xml><?xml version="1.0" encoding="utf-8"?>
<Properties xmlns="http://schemas.openxmlformats.org/officeDocument/2006/custom-properties" xmlns:vt="http://schemas.openxmlformats.org/officeDocument/2006/docPropsVTypes"/>
</file>