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Tashkent,</w:t>
      </w:r>
      <w:r>
        <w:t xml:space="preserve"> </w:t>
      </w:r>
      <w:r>
        <w:t xml:space="preserve">Uzbekistan</w:t>
      </w:r>
    </w:p>
    <w:bookmarkStart w:id="33" w:name="Xd55aa6e17bcd22e760c9b0d35955419bfc4b3ec"/>
    <w:p>
      <w:pPr>
        <w:pStyle w:val="Heading1"/>
      </w:pPr>
      <w:r>
        <w:t xml:space="preserve">Comprehensive Marketing Plan: Business Consultant Services in Tashkent, Uzbekistan</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Business Consultant services in Tashkent, Uzbekistan. As Uzbekistan accelerates its economic liberalization under the "Strategy 2030" framework, there is a critical demand for professional business advisory services to support local enterprises navigating market transitions. Our agency will position itself as the leading</w:t>
      </w:r>
      <w:r>
        <w:t xml:space="preserve"> </w:t>
      </w:r>
      <w:r>
        <w:rPr>
          <w:iCs/>
          <w:i/>
        </w:rPr>
        <w:t xml:space="preserve">Business Consultant</w:t>
      </w:r>
      <w:r>
        <w:t xml:space="preserve"> </w:t>
      </w:r>
      <w:r>
        <w:t xml:space="preserve">provider in Tashkent, delivering tailored solutions for startups, SMEs, and multinational corporations seeking to capitalize on Uzbekistan's emerging opportunities. This plan details our market entry strategy, value proposition, and growth trajectory specifically designed for the Tashkent business ecosystem.</w:t>
      </w:r>
    </w:p>
    <w:bookmarkEnd w:id="20"/>
    <w:bookmarkStart w:id="21" w:name="Xbcac5a14136d0174fda86053e2cf6c520209c65"/>
    <w:p>
      <w:pPr>
        <w:pStyle w:val="Heading2"/>
      </w:pPr>
      <w:r>
        <w:t xml:space="preserve">Situation Analysis: Tashkent Market Landscape</w:t>
      </w:r>
    </w:p>
    <w:p>
      <w:pPr>
        <w:pStyle w:val="FirstParagraph"/>
      </w:pPr>
      <w:r>
        <w:t xml:space="preserve">Uzbekistan's economy is undergoing transformative growth with 6.5% GDP expansion in 2023, driven by foreign investment and privatization reforms. Tashkent, as the economic capital housing 38% of national GDP and 44% of all registered businesses, presents a high-potential market for specialized</w:t>
      </w:r>
      <w:r>
        <w:t xml:space="preserve"> </w:t>
      </w:r>
      <w:r>
        <w:rPr>
          <w:iCs/>
          <w:i/>
        </w:rPr>
        <w:t xml:space="preserve">Business Consultant</w:t>
      </w:r>
      <w:r>
        <w:t xml:space="preserve"> </w:t>
      </w:r>
      <w:r>
        <w:t xml:space="preserve">services. Current gaps include:</w:t>
      </w:r>
    </w:p>
    <w:p>
      <w:pPr>
        <w:numPr>
          <w:ilvl w:val="0"/>
          <w:numId w:val="1001"/>
        </w:numPr>
        <w:pStyle w:val="Compact"/>
      </w:pPr>
      <w:r>
        <w:t xml:space="preserve">Only 12% of Tashkent SMEs utilize professional business advisors (World Bank, 2023)</w:t>
      </w:r>
    </w:p>
    <w:p>
      <w:pPr>
        <w:numPr>
          <w:ilvl w:val="0"/>
          <w:numId w:val="1001"/>
        </w:numPr>
        <w:pStyle w:val="Compact"/>
      </w:pPr>
      <w:r>
        <w:t xml:space="preserve">High demand for digital transformation guidance amid Uzbekistan's "Digital Uzbekistan 2030" initiative</w:t>
      </w:r>
    </w:p>
    <w:p>
      <w:pPr>
        <w:numPr>
          <w:ilvl w:val="0"/>
          <w:numId w:val="1001"/>
        </w:numPr>
        <w:pStyle w:val="Compact"/>
      </w:pPr>
      <w:r>
        <w:t xml:space="preserve">Limited local expertise in international market entry strategies for Central Asian markets</w:t>
      </w:r>
    </w:p>
    <w:p>
      <w:pPr>
        <w:pStyle w:val="FirstParagraph"/>
      </w:pPr>
      <w:r>
        <w:t xml:space="preserve">The government's recent tax code simplifications and foreign ownership relaxations create a favorable environment for our</w:t>
      </w:r>
      <w:r>
        <w:t xml:space="preserve"> </w:t>
      </w:r>
      <w:r>
        <w:rPr>
          <w:iCs/>
          <w:i/>
        </w:rPr>
        <w:t xml:space="preserve">Business Consultant</w:t>
      </w:r>
      <w:r>
        <w:t xml:space="preserve"> </w:t>
      </w:r>
      <w:r>
        <w:t xml:space="preserve">services, particularly in sectors like agribusiness, IT, and manufacturing where Tashkent leads.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in Uzbekistan Tashkent:</w:t>
      </w:r>
    </w:p>
    <w:p>
      <w:pPr>
        <w:numPr>
          <w:ilvl w:val="0"/>
          <w:numId w:val="1002"/>
        </w:numPr>
        <w:pStyle w:val="Compact"/>
      </w:pPr>
      <w:r>
        <w:rPr>
          <w:bCs/>
          <w:b/>
        </w:rPr>
        <w:t xml:space="preserve">Local SME Owners (65% of target):</w:t>
      </w:r>
      <w:r>
        <w:t xml:space="preserve"> </w:t>
      </w:r>
      <w:r>
        <w:t xml:space="preserve">Manufacturing and retail entrepreneurs seeking operational efficiency. Example: A Tashkent textile producer needing supply chain optimization to access EU markets under the Eurasian Economic Union.</w:t>
      </w:r>
    </w:p>
    <w:p>
      <w:pPr>
        <w:numPr>
          <w:ilvl w:val="0"/>
          <w:numId w:val="1002"/>
        </w:numPr>
        <w:pStyle w:val="Compact"/>
      </w:pPr>
      <w:r>
        <w:rPr>
          <w:bCs/>
          <w:b/>
        </w:rPr>
        <w:t xml:space="preserve">Multinational Corporations (25%):</w:t>
      </w:r>
      <w:r>
        <w:t xml:space="preserve"> </w:t>
      </w:r>
      <w:r>
        <w:t xml:space="preserve">Companies entering Uzbekistan requiring market-entry strategy. Example: A German automotive parts manufacturer needing compliance guidance for Tashkent operations.</w:t>
      </w:r>
    </w:p>
    <w:p>
      <w:pPr>
        <w:numPr>
          <w:ilvl w:val="0"/>
          <w:numId w:val="1002"/>
        </w:numPr>
        <w:pStyle w:val="Compact"/>
      </w:pPr>
      <w:r>
        <w:rPr>
          <w:bCs/>
          <w:b/>
        </w:rPr>
        <w:t xml:space="preserve">Startup Founders (10%):</w:t>
      </w:r>
      <w:r>
        <w:t xml:space="preserve"> </w:t>
      </w:r>
      <w:r>
        <w:t xml:space="preserve">Tech entrepreneurs in Tashkent's growing incubators like "UzDev" requiring investor readiness support.</w:t>
      </w:r>
    </w:p>
    <w:p>
      <w:pPr>
        <w:pStyle w:val="FirstParagraph"/>
      </w:pPr>
      <w:r>
        <w:t xml:space="preserve">Our research shows 78% of Tashkent business owners prioritize consultants with local regulatory knowledge over international firms, making our hyper-localized approach critical.</w:t>
      </w:r>
    </w:p>
    <w:bookmarkEnd w:id="22"/>
    <w:bookmarkStart w:id="23" w:name="marketing-objectives-year-1"/>
    <w:p>
      <w:pPr>
        <w:pStyle w:val="Heading2"/>
      </w:pPr>
      <w:r>
        <w:t xml:space="preserve">Marketing Objectives (Year 1)</w:t>
      </w:r>
    </w:p>
    <w:p>
      <w:pPr>
        <w:numPr>
          <w:ilvl w:val="0"/>
          <w:numId w:val="1003"/>
        </w:numPr>
        <w:pStyle w:val="Compact"/>
      </w:pPr>
      <w:r>
        <w:t xml:space="preserve">Acquire 50 paying clients in Tashkent within 18 months</w:t>
      </w:r>
    </w:p>
    <w:p>
      <w:pPr>
        <w:numPr>
          <w:ilvl w:val="0"/>
          <w:numId w:val="1003"/>
        </w:numPr>
        <w:pStyle w:val="Compact"/>
      </w:pPr>
      <w:r>
        <w:t xml:space="preserve">Secure 3 major contracts with multinational firms operating in Uzbekistan Tashkent</w:t>
      </w:r>
    </w:p>
    <w:p>
      <w:pPr>
        <w:numPr>
          <w:ilvl w:val="0"/>
          <w:numId w:val="1003"/>
        </w:numPr>
        <w:pStyle w:val="Compact"/>
      </w:pPr>
      <w:r>
        <w:t xml:space="preserve">Achieve 4.7/5 average client satisfaction rating on local platforms (Tashkent Business Journal)</w:t>
      </w:r>
    </w:p>
    <w:p>
      <w:pPr>
        <w:numPr>
          <w:ilvl w:val="0"/>
          <w:numId w:val="1003"/>
        </w:numPr>
        <w:pStyle w:val="Compact"/>
      </w:pPr>
      <w:r>
        <w:t xml:space="preserve">Attain 30% market penetration among targeted SME segment in Tashkent</w:t>
      </w:r>
    </w:p>
    <w:bookmarkEnd w:id="23"/>
    <w:bookmarkStart w:id="28" w:name="marketing-strategies-tactics"/>
    <w:p>
      <w:pPr>
        <w:pStyle w:val="Heading2"/>
      </w:pPr>
      <w:r>
        <w:t xml:space="preserve">Marketing Strategies &amp; Tactics</w:t>
      </w:r>
    </w:p>
    <w:bookmarkStart w:id="24" w:name="hyper-local-value-proposition"/>
    <w:p>
      <w:pPr>
        <w:pStyle w:val="Heading3"/>
      </w:pPr>
      <w:r>
        <w:t xml:space="preserve">1. Hyper-Local Value Proposition</w:t>
      </w:r>
    </w:p>
    <w:p>
      <w:pPr>
        <w:pStyle w:val="FirstParagraph"/>
      </w:pPr>
      <w:r>
        <w:t xml:space="preserve">We differentiate through Uzbekistan-specific expertise: Our team includes 8+ consultants fluent in Uzbek, Russian, and English with deep knowledge of Tashkent's business culture and regulatory landscape. Services include:</w:t>
      </w:r>
    </w:p>
    <w:p>
      <w:pPr>
        <w:numPr>
          <w:ilvl w:val="0"/>
          <w:numId w:val="1004"/>
        </w:numPr>
        <w:pStyle w:val="Compact"/>
      </w:pPr>
      <w:r>
        <w:t xml:space="preserve">Tashkent-specific market entry roadmaps</w:t>
      </w:r>
    </w:p>
    <w:p>
      <w:pPr>
        <w:numPr>
          <w:ilvl w:val="0"/>
          <w:numId w:val="1004"/>
        </w:numPr>
        <w:pStyle w:val="Compact"/>
      </w:pPr>
      <w:r>
        <w:t xml:space="preserve">Compliance navigation for Uzbekistan's recent tax reforms (2023)</w:t>
      </w:r>
    </w:p>
    <w:p>
      <w:pPr>
        <w:numPr>
          <w:ilvl w:val="0"/>
          <w:numId w:val="1004"/>
        </w:numPr>
        <w:pStyle w:val="Compact"/>
      </w:pPr>
      <w:r>
        <w:t xml:space="preserve">Trade facilitation support for Tashkent-based export hubs (e.g., Chilanzar Economic Zone)</w:t>
      </w:r>
    </w:p>
    <w:bookmarkEnd w:id="24"/>
    <w:bookmarkStart w:id="25" w:name="digital-first-local-engagement"/>
    <w:p>
      <w:pPr>
        <w:pStyle w:val="Heading3"/>
      </w:pPr>
      <w:r>
        <w:t xml:space="preserve">2. Digital-First Local Engagement</w:t>
      </w:r>
    </w:p>
    <w:p>
      <w:pPr>
        <w:pStyle w:val="FirstParagraph"/>
      </w:pPr>
      <w:r>
        <w:t xml:space="preserve">Content marketing tailored for Uzbekistan Tashkent:</w:t>
      </w:r>
    </w:p>
    <w:p>
      <w:pPr>
        <w:numPr>
          <w:ilvl w:val="0"/>
          <w:numId w:val="1005"/>
        </w:numPr>
        <w:pStyle w:val="Compact"/>
      </w:pPr>
      <w:r>
        <w:t xml:space="preserve">Monthly "Tashkent Business Brief" podcasts in Uzbek/Russian on Spotify/YouTube (targeting local entrepreneurs)</w:t>
      </w:r>
    </w:p>
    <w:p>
      <w:pPr>
        <w:numPr>
          <w:ilvl w:val="0"/>
          <w:numId w:val="1005"/>
        </w:numPr>
        <w:pStyle w:val="Compact"/>
      </w:pPr>
      <w:r>
        <w:t xml:space="preserve">Google Ads targeting keywords: "Business Consultant Tashkent", "Uzbekistan market entry strategy"</w:t>
      </w:r>
    </w:p>
    <w:p>
      <w:pPr>
        <w:numPr>
          <w:ilvl w:val="0"/>
          <w:numId w:val="1005"/>
        </w:numPr>
        <w:pStyle w:val="Compact"/>
      </w:pPr>
      <w:r>
        <w:t xml:space="preserve">Partnerships with Tashkent Chamber of Commerce for co-hosted workshops on "Navigating Uzbekistan's 2024 Business Regulations"</w:t>
      </w:r>
    </w:p>
    <w:bookmarkEnd w:id="25"/>
    <w:bookmarkStart w:id="26" w:name="strategic-alliances"/>
    <w:p>
      <w:pPr>
        <w:pStyle w:val="Heading3"/>
      </w:pPr>
      <w:r>
        <w:t xml:space="preserve">3. Strategic Alliances</w:t>
      </w:r>
    </w:p>
    <w:p>
      <w:pPr>
        <w:pStyle w:val="FirstParagraph"/>
      </w:pPr>
      <w:r>
        <w:t xml:space="preserve">Leveraging Uzbekistan's economic partnerships:</w:t>
      </w:r>
    </w:p>
    <w:p>
      <w:pPr>
        <w:numPr>
          <w:ilvl w:val="0"/>
          <w:numId w:val="1006"/>
        </w:numPr>
        <w:pStyle w:val="Compact"/>
      </w:pPr>
      <w:r>
        <w:t xml:space="preserve">Collaboration with Tashkent Innovation Center for startup acceleration programs</w:t>
      </w:r>
    </w:p>
    <w:p>
      <w:pPr>
        <w:numPr>
          <w:ilvl w:val="0"/>
          <w:numId w:val="1006"/>
        </w:numPr>
        <w:pStyle w:val="Compact"/>
      </w:pPr>
      <w:r>
        <w:t xml:space="preserve">Membership in Uzbekistan Business Council (UBC) to access high-net-worth business network</w:t>
      </w:r>
    </w:p>
    <w:p>
      <w:pPr>
        <w:numPr>
          <w:ilvl w:val="0"/>
          <w:numId w:val="1006"/>
        </w:numPr>
        <w:pStyle w:val="Compact"/>
      </w:pPr>
      <w:r>
        <w:t xml:space="preserve">Co-branded whitepapers with KPMG Uzbekistan on "Investment Opportunities in Tashkent"</w:t>
      </w:r>
    </w:p>
    <w:bookmarkEnd w:id="26"/>
    <w:bookmarkStart w:id="27" w:name="community-building"/>
    <w:p>
      <w:pPr>
        <w:pStyle w:val="Heading3"/>
      </w:pPr>
      <w:r>
        <w:t xml:space="preserve">4. Community Building</w:t>
      </w:r>
    </w:p>
    <w:p>
      <w:pPr>
        <w:pStyle w:val="FirstParagraph"/>
      </w:pPr>
      <w:r>
        <w:t xml:space="preserve">Establishing thought leadership in Uzbekistan Tashkent through:</w:t>
      </w:r>
    </w:p>
    <w:p>
      <w:pPr>
        <w:numPr>
          <w:ilvl w:val="0"/>
          <w:numId w:val="1007"/>
        </w:numPr>
        <w:pStyle w:val="Compact"/>
      </w:pPr>
      <w:r>
        <w:t xml:space="preserve">Sponsorship of annual "Tashkent Business Summit" (2024 event with 500+ attendees)</w:t>
      </w:r>
    </w:p>
    <w:p>
      <w:pPr>
        <w:numPr>
          <w:ilvl w:val="0"/>
          <w:numId w:val="1007"/>
        </w:numPr>
        <w:pStyle w:val="Compact"/>
      </w:pPr>
      <w:r>
        <w:t xml:space="preserve">Free monthly networking events at Tashkent's "Bektemir Innovation Hub"</w:t>
      </w:r>
    </w:p>
    <w:p>
      <w:pPr>
        <w:numPr>
          <w:ilvl w:val="0"/>
          <w:numId w:val="1007"/>
        </w:numPr>
        <w:pStyle w:val="Compact"/>
      </w:pPr>
      <w:r>
        <w:t xml:space="preserve">LinkedIn content series: "Decoding Uzbekistan Business Culture" (15,000+ local followers target)</w:t>
      </w:r>
    </w:p>
    <w:bookmarkEnd w:id="27"/>
    <w:bookmarkEnd w:id="28"/>
    <w:bookmarkStart w:id="29" w:name="budget-allocation-year-1"/>
    <w:p>
      <w:pPr>
        <w:pStyle w:val="Heading2"/>
      </w:pPr>
      <w:r>
        <w:t xml:space="preserve">Budget Allocation (Year 1)</w:t>
      </w:r>
    </w:p>
    <w:p>
      <w:pPr>
        <w:pStyle w:val="FirstParagraph"/>
      </w:pPr>
      <w:r>
        <w:t xml:space="preserve">Expense Category</w:t>
      </w:r>
    </w:p>
    <w:bookmarkEnd w:id="29"/>
    <w:p>
      <w:pPr>
        <w:pStyle w:val="BodyText"/>
      </w:pPr>
      <w:r>
        <w:t xml:space="preserve">Allocation (%)</w:t>
      </w:r>
    </w:p>
    <w:p>
      <w:pPr>
        <w:pStyle w:val="BodyText"/>
      </w:pPr>
      <w:r>
        <w:t xml:space="preserve">Purpose in Tashkent Context</w:t>
      </w:r>
    </w:p>
    <w:p>
      <w:pPr>
        <w:pStyle w:val="BodyText"/>
      </w:pPr>
      <w:r>
        <w:t xml:space="preserve">Digital Marketing &amp; SEO</w:t>
      </w:r>
    </w:p>
    <w:p>
      <w:pPr>
        <w:pStyle w:val="BodyText"/>
      </w:pPr>
      <w:r>
        <w:t xml:space="preserve">35%</w:t>
      </w:r>
    </w:p>
    <w:p>
      <w:pPr>
        <w:pStyle w:val="BodyText"/>
      </w:pPr>
      <w:r>
        <w:t xml:space="preserve">Tailored to Uzbekistan's growing internet usage (72% penetration)</w:t>
      </w:r>
    </w:p>
    <w:p>
      <w:pPr>
        <w:pStyle w:val="BodyText"/>
      </w:pPr>
      <w:r>
        <w:t xml:space="preserve">Event Sponsorships</w:t>
      </w:r>
    </w:p>
    <w:p>
      <w:pPr>
        <w:pStyle w:val="BodyText"/>
      </w:pPr>
      <w:r>
        <w:t xml:space="preserve">25%</w:t>
      </w:r>
    </w:p>
    <w:p>
      <w:pPr>
        <w:pStyle w:val="BodyText"/>
      </w:pPr>
      <w:r>
        <w:t xml:space="preserve">&lt;</w:t>
      </w:r>
    </w:p>
    <w:p>
      <w:pPr>
        <w:pStyle w:val="BodyText"/>
      </w:pPr>
      <w:r>
        <w:t xml:space="preserve">Building credibility through Tashkent business events</w:t>
      </w:r>
    </w:p>
    <w:p>
      <w:pPr>
        <w:pStyle w:val="BodyText"/>
      </w:pPr>
      <w:r>
        <w:t xml:space="preserve">Local Content Creation</w:t>
      </w:r>
    </w:p>
    <w:p>
      <w:pPr>
        <w:pStyle w:val="BodyText"/>
      </w:pPr>
      <w:r>
        <w:t xml:space="preserve">20%</w:t>
      </w:r>
    </w:p>
    <w:p>
      <w:pPr>
        <w:pStyle w:val="BodyText"/>
      </w:pPr>
      <w:r>
        <w:t xml:space="preserve">Tashkent-focused case studies in Uzbek/Russian</w:t>
      </w:r>
    </w:p>
    <w:p>
      <w:pPr>
        <w:pStyle w:val="BodyText"/>
      </w:pPr>
      <w:r>
        <w:t xml:space="preserve">Alliances &amp; Networking</w:t>
      </w:r>
    </w:p>
    <w:p>
      <w:pPr>
        <w:pStyle w:val="BodyText"/>
      </w:pPr>
      <w:r>
        <w:t xml:space="preserve">15%</w:t>
      </w:r>
    </w:p>
    <w:p>
      <w:pPr>
        <w:pStyle w:val="BodyText"/>
      </w:pPr>
      <w:r>
        <w:t xml:space="preserve">Tashkent Chamber of Commerce partnership fees</w:t>
      </w:r>
    </w:p>
    <w:p>
      <w:pPr>
        <w:pStyle w:val="BodyText"/>
      </w:pPr>
      <w:r>
        <w:t xml:space="preserve">Contingency Reserve</w:t>
      </w:r>
    </w:p>
    <w:p>
      <w:pPr>
        <w:pStyle w:val="BodyText"/>
      </w:pPr>
      <w:r>
        <w:t xml:space="preserve">5%</w:t>
      </w:r>
    </w:p>
    <w:p>
      <w:pPr>
        <w:pStyle w:val="BodyText"/>
      </w:pPr>
      <w:r>
        <w:t xml:space="preserve">Risk mitigation for Uzbekistan's dynamic regulatory environment</w:t>
      </w:r>
    </w:p>
    <w:bookmarkStart w:id="30" w:name="implementation-timeline-tashkent-focus"/>
    <w:p>
      <w:pPr>
        <w:pStyle w:val="Heading2"/>
      </w:pPr>
      <w:r>
        <w:t xml:space="preserve">Implementation Timeline (Tashkent Focus)</w:t>
      </w:r>
    </w:p>
    <w:p>
      <w:pPr>
        <w:numPr>
          <w:ilvl w:val="0"/>
          <w:numId w:val="1008"/>
        </w:numPr>
        <w:pStyle w:val="Compact"/>
      </w:pPr>
      <w:r>
        <w:rPr>
          <w:bCs/>
          <w:b/>
        </w:rPr>
        <w:t xml:space="preserve">Months 1-3:</w:t>
      </w:r>
      <w:r>
        <w:t xml:space="preserve"> </w:t>
      </w:r>
      <w:r>
        <w:t xml:space="preserve">Establish physical office in Tashkent's business district (Jalalabad), complete Uzbekistan regulatory licensing, launch initial content series</w:t>
      </w:r>
    </w:p>
    <w:p>
      <w:pPr>
        <w:numPr>
          <w:ilvl w:val="0"/>
          <w:numId w:val="1008"/>
        </w:numPr>
        <w:pStyle w:val="Compact"/>
      </w:pPr>
      <w:r>
        <w:rPr>
          <w:bCs/>
          <w:b/>
        </w:rPr>
        <w:t xml:space="preserve">Months 4-6:</w:t>
      </w:r>
      <w:r>
        <w:t xml:space="preserve"> </w:t>
      </w:r>
      <w:r>
        <w:t xml:space="preserve">Host first "Tashkent SME Growth Workshop", secure first multinational client through UBC network</w:t>
      </w:r>
    </w:p>
    <w:p>
      <w:pPr>
        <w:numPr>
          <w:ilvl w:val="0"/>
          <w:numId w:val="1008"/>
        </w:numPr>
        <w:pStyle w:val="Compact"/>
      </w:pPr>
      <w:r>
        <w:rPr>
          <w:bCs/>
          <w:b/>
        </w:rPr>
        <w:t xml:space="preserve">Months 7-9:</w:t>
      </w:r>
      <w:r>
        <w:t xml:space="preserve"> </w:t>
      </w:r>
      <w:r>
        <w:t xml:space="preserve">Launch partnership with Tashkent Innovation Center, publish inaugural market report on Uzbekistan's business climate</w:t>
      </w:r>
    </w:p>
    <w:p>
      <w:pPr>
        <w:numPr>
          <w:ilvl w:val="0"/>
          <w:numId w:val="1008"/>
        </w:numPr>
        <w:pStyle w:val="Compact"/>
      </w:pPr>
      <w:r>
        <w:rPr>
          <w:bCs/>
          <w:b/>
        </w:rPr>
        <w:t xml:space="preserve">Months 10-12:</w:t>
      </w:r>
      <w:r>
        <w:t xml:space="preserve"> </w:t>
      </w:r>
      <w:r>
        <w:t xml:space="preserve">Achieve target client acquisition, begin expansion into regional Uzbekistan cities (Samarkand, Namangan)</w:t>
      </w:r>
    </w:p>
    <w:bookmarkEnd w:id="30"/>
    <w:bookmarkStart w:id="31" w:name="evaluation-control-mechanisms"/>
    <w:p>
      <w:pPr>
        <w:pStyle w:val="Heading2"/>
      </w:pPr>
      <w:r>
        <w:t xml:space="preserve">Evaluation &amp; Control Mechanisms</w:t>
      </w:r>
    </w:p>
    <w:p>
      <w:pPr>
        <w:pStyle w:val="FirstParagraph"/>
      </w:pPr>
      <w:r>
        <w:t xml:space="preserve">We will track success through Tashkent-specific KPIs:</w:t>
      </w:r>
    </w:p>
    <w:p>
      <w:pPr>
        <w:numPr>
          <w:ilvl w:val="0"/>
          <w:numId w:val="1009"/>
        </w:numPr>
        <w:pStyle w:val="Compact"/>
      </w:pPr>
      <w:r>
        <w:t xml:space="preserve">Client acquisition cost (CAC) per sector: Targeted at $1,800 for SME segment in Tashkent</w:t>
      </w:r>
    </w:p>
    <w:p>
      <w:pPr>
        <w:numPr>
          <w:ilvl w:val="0"/>
          <w:numId w:val="1009"/>
        </w:numPr>
        <w:pStyle w:val="Compact"/>
      </w:pPr>
      <w:r>
        <w:t xml:space="preserve">Referral rate from local events (Target: 40% of new clients)</w:t>
      </w:r>
    </w:p>
    <w:p>
      <w:pPr>
        <w:numPr>
          <w:ilvl w:val="0"/>
          <w:numId w:val="1009"/>
        </w:numPr>
        <w:pStyle w:val="Compact"/>
      </w:pPr>
      <w:r>
        <w:t xml:space="preserve">Content engagement metrics on Uzbek platforms (e.g., "Tashkent Business Brief" podcast downloads from Tashkent region)</w:t>
      </w:r>
    </w:p>
    <w:p>
      <w:pPr>
        <w:numPr>
          <w:ilvl w:val="0"/>
          <w:numId w:val="1009"/>
        </w:numPr>
        <w:pStyle w:val="Compact"/>
      </w:pPr>
      <w:r>
        <w:t xml:space="preserve">Client retention rate in Uzbekistan market (Target: 75% annually)</w:t>
      </w:r>
    </w:p>
    <w:p>
      <w:pPr>
        <w:pStyle w:val="FirstParagraph"/>
      </w:pPr>
      <w:r>
        <w:t xml:space="preserve">Monthly reviews will analyze how our</w:t>
      </w:r>
      <w:r>
        <w:t xml:space="preserve"> </w:t>
      </w:r>
      <w:r>
        <w:rPr>
          <w:iCs/>
          <w:i/>
        </w:rPr>
        <w:t xml:space="preserve">Business Consultant</w:t>
      </w:r>
      <w:r>
        <w:t xml:space="preserve"> </w:t>
      </w:r>
      <w:r>
        <w:t xml:space="preserve">services align with Uzbekistan's evolving economic policies, adjusting tactics based on government announcements (e.g., new trade agreements signed at Tashkent Summit).</w:t>
      </w:r>
    </w:p>
    <w:bookmarkEnd w:id="31"/>
    <w:bookmarkStart w:id="32" w:name="Xe90806f6af4aeafe6ef0e68dcadb429fda60231"/>
    <w:p>
      <w:pPr>
        <w:pStyle w:val="Heading2"/>
      </w:pPr>
      <w:r>
        <w:t xml:space="preserve">Conclusion: Strategic Alignment with Uzbekistan's Growth</w:t>
      </w:r>
    </w:p>
    <w:p>
      <w:pPr>
        <w:pStyle w:val="FirstParagraph"/>
      </w:pPr>
      <w:r>
        <w:t xml:space="preserve">This Marketing Plan positions our Business Consultant service not merely as a vendor, but as a strategic partner in Uzbekistan's economic transformation. By embedding our operations within Tashkent's unique business ecosystem – respecting local culture, leveraging government initiatives like "Digital Uzbekistan," and addressing the city's specific market gaps – we will establish sustainable growth. Our success in Tashkent will serve as the blueprint for expansion across Central Asia, making this</w:t>
      </w:r>
      <w:r>
        <w:t xml:space="preserve"> </w:t>
      </w:r>
      <w:r>
        <w:rPr>
          <w:iCs/>
          <w:i/>
        </w:rPr>
        <w:t xml:space="preserve">Marketing Plan</w:t>
      </w:r>
      <w:r>
        <w:t xml:space="preserve"> </w:t>
      </w:r>
      <w:r>
        <w:t xml:space="preserve">a catalyst for both our firm's growth and Uzbekistan's business development journey. The time to deliver expert</w:t>
      </w:r>
      <w:r>
        <w:t xml:space="preserve"> </w:t>
      </w:r>
      <w:r>
        <w:rPr>
          <w:iCs/>
          <w:i/>
        </w:rPr>
        <w:t xml:space="preserve">Business Consultant</w:t>
      </w:r>
      <w:r>
        <w:t xml:space="preserve"> </w:t>
      </w:r>
      <w:r>
        <w:t xml:space="preserve">services in Uzbekistan Tashkent is now, as the city stands at the epicenter of a historic economic renaissance.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Business Consultant Services in Tashkent, Uzbekistan</dc:title>
  <dc:creator/>
  <dc:language>en</dc:language>
  <cp:keywords/>
  <dcterms:created xsi:type="dcterms:W3CDTF">2026-07-24T10:42:27Z</dcterms:created>
  <dcterms:modified xsi:type="dcterms:W3CDTF">2026-07-24T10:42:27Z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