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07ae474e3573c741fdbefe4c43a46839904f10f"/>
    <w:p>
      <w:pPr>
        <w:pStyle w:val="Heading1"/>
      </w:pPr>
      <w:r>
        <w:t xml:space="preserve">Comprehensive Marketing Plan for Premium Business Consultant Services in Venezuela Caracas</w:t>
      </w:r>
    </w:p>
    <w:bookmarkStart w:id="20" w:name="executive-summary"/>
    <w:p>
      <w:pPr>
        <w:pStyle w:val="Heading2"/>
      </w:pPr>
      <w:r>
        <w:t xml:space="preserve">Executive Summary</w:t>
      </w:r>
    </w:p>
    <w:p>
      <w:pPr>
        <w:pStyle w:val="FirstParagraph"/>
      </w:pPr>
      <w:r>
        <w:t xml:space="preserve">This Marketing Plan outlines a strategic approach to position our business consultancy firm as the premier advisor for enterprises navigating Venezuela Caracas' complex economic landscape. As a leading Business Consultant specializing in the Venezuelan market, we address critical challenges including hyperinflation, currency volatility, and operational inefficiencies affecting 90% of local businesses. Our solution combines localized expertise with actionable strategies tailored for Venezuela Caracas' unique environment. This Marketing Plan details how we will capture 15% market share within Caracas' SME sector within 24 months through targeted digital engagement and strategic partnerships.</w:t>
      </w:r>
    </w:p>
    <w:bookmarkEnd w:id="20"/>
    <w:bookmarkStart w:id="21" w:name="X644dc8c3686c5adb2ceafff21880c28583bd26a"/>
    <w:p>
      <w:pPr>
        <w:pStyle w:val="Heading2"/>
      </w:pPr>
      <w:r>
        <w:t xml:space="preserve">Market Analysis: Venezuela Caracas Context</w:t>
      </w:r>
    </w:p>
    <w:p>
      <w:pPr>
        <w:pStyle w:val="FirstParagraph"/>
      </w:pPr>
      <w:r>
        <w:t xml:space="preserve">Venezuela's economic crisis has created unprecedented challenges, with 63% of Caracas businesses operating below capacity due to supply chain disruptions and financial instability (World Bank 2023). The demand for a reliable Business Consultant is acute in Venezuela Caracas, where traditional management approaches fail under hyperinflation. Our analysis reveals three key opportunities:</w:t>
      </w:r>
    </w:p>
    <w:p>
      <w:pPr>
        <w:numPr>
          <w:ilvl w:val="0"/>
          <w:numId w:val="1001"/>
        </w:numPr>
        <w:pStyle w:val="Compact"/>
      </w:pPr>
      <w:r>
        <w:rPr>
          <w:bCs/>
          <w:b/>
        </w:rPr>
        <w:t xml:space="preserve">Operational Resilience:</w:t>
      </w:r>
      <w:r>
        <w:t xml:space="preserve"> </w:t>
      </w:r>
      <w:r>
        <w:t xml:space="preserve">78% of Caracas businesses need cost-optimization strategies</w:t>
      </w:r>
    </w:p>
    <w:p>
      <w:pPr>
        <w:numPr>
          <w:ilvl w:val="0"/>
          <w:numId w:val="1001"/>
        </w:numPr>
        <w:pStyle w:val="Compact"/>
      </w:pPr>
      <w:r>
        <w:rPr>
          <w:bCs/>
          <w:b/>
        </w:rPr>
        <w:t xml:space="preserve">Currency Adaptation:</w:t>
      </w:r>
      <w:r>
        <w:t xml:space="preserve"> </w:t>
      </w:r>
      <w:r>
        <w:t xml:space="preserve">Critical need for multi-currency financial management systems</w:t>
      </w:r>
    </w:p>
    <w:p>
      <w:pPr>
        <w:numPr>
          <w:ilvl w:val="0"/>
          <w:numId w:val="1001"/>
        </w:numPr>
        <w:pStyle w:val="Compact"/>
      </w:pPr>
      <w:r>
        <w:rPr>
          <w:bCs/>
          <w:b/>
        </w:rPr>
        <w:t xml:space="preserve">Digital Transformation:</w:t>
      </w:r>
      <w:r>
        <w:t xml:space="preserve"> </w:t>
      </w:r>
      <w:r>
        <w:t xml:space="preserve">Only 22% of local enterprises utilize data-driven decision tools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Venezuela Caracas:</w:t>
      </w:r>
    </w:p>
    <w:p>
      <w:pPr>
        <w:numPr>
          <w:ilvl w:val="0"/>
          <w:numId w:val="1002"/>
        </w:numPr>
        <w:pStyle w:val="Compact"/>
      </w:pPr>
      <w:r>
        <w:rPr>
          <w:bCs/>
          <w:b/>
        </w:rPr>
        <w:t xml:space="preserve">SME Owners (65% of target):</w:t>
      </w:r>
      <w:r>
        <w:t xml:space="preserve"> </w:t>
      </w:r>
      <w:r>
        <w:t xml:space="preserve">Manufacturing and retail businesses with 10-50 employees facing supply chain collapse. Primary need: Cash flow stabilization amid currency devaluation.</w:t>
      </w:r>
    </w:p>
    <w:p>
      <w:pPr>
        <w:numPr>
          <w:ilvl w:val="0"/>
          <w:numId w:val="1002"/>
        </w:numPr>
        <w:pStyle w:val="Compact"/>
      </w:pPr>
      <w:r>
        <w:rPr>
          <w:bCs/>
          <w:b/>
        </w:rPr>
        <w:t xml:space="preserve">Export-Driven Enterprises (25%):</w:t>
      </w:r>
      <w:r>
        <w:t xml:space="preserve"> </w:t>
      </w:r>
      <w:r>
        <w:t xml:space="preserve">Companies navigating complex international regulations in Venezuela Caracas' limited export market.</w:t>
      </w:r>
    </w:p>
    <w:p>
      <w:pPr>
        <w:numPr>
          <w:ilvl w:val="0"/>
          <w:numId w:val="1002"/>
        </w:numPr>
        <w:pStyle w:val="Compact"/>
      </w:pPr>
      <w:r>
        <w:rPr>
          <w:bCs/>
          <w:b/>
        </w:rPr>
        <w:t xml:space="preserve">Government-Affiliated Entities (10%):</w:t>
      </w:r>
      <w:r>
        <w:t xml:space="preserve"> </w:t>
      </w:r>
      <w:r>
        <w:t xml:space="preserve">State-owned businesses requiring restructuring under new economic policies.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Achieve 95% brand recognition among Caracas-based SMEs through hyperlocal engagement</w:t>
      </w:r>
    </w:p>
    <w:p>
      <w:pPr>
        <w:numPr>
          <w:ilvl w:val="0"/>
          <w:numId w:val="1003"/>
        </w:numPr>
        <w:pStyle w:val="Compact"/>
      </w:pPr>
      <w:r>
        <w:t xml:space="preserve">Secure 30+ retained client contracts with minimum 6-month commitments</w:t>
      </w:r>
    </w:p>
    <w:p>
      <w:pPr>
        <w:numPr>
          <w:ilvl w:val="0"/>
          <w:numId w:val="1003"/>
        </w:numPr>
        <w:pStyle w:val="Compact"/>
      </w:pPr>
      <w:r>
        <w:t xml:space="preserve">Attain 75% client retention rate through value-based service delivery</w:t>
      </w:r>
    </w:p>
    <w:bookmarkEnd w:id="23"/>
    <w:bookmarkStart w:id="27" w:name="strategic-marketing-framework"/>
    <w:p>
      <w:pPr>
        <w:pStyle w:val="Heading2"/>
      </w:pPr>
      <w:r>
        <w:t xml:space="preserve">Strategic Marketing Framework</w:t>
      </w:r>
    </w:p>
    <w:p>
      <w:pPr>
        <w:pStyle w:val="FirstParagraph"/>
      </w:pPr>
      <w:r>
        <w:t xml:space="preserve">This Marketing Plan leverages Venezuela Caracas' digital landscape where 83% of business owners use WhatsApp for professional communication (IDC Venezuela 2024). Our three-pronged strategy:</w:t>
      </w:r>
    </w:p>
    <w:bookmarkStart w:id="24" w:name="hyperlocal-content-ecosystem"/>
    <w:p>
      <w:pPr>
        <w:pStyle w:val="Heading3"/>
      </w:pPr>
      <w:r>
        <w:t xml:space="preserve">1. Hyperlocal Content Ecosystem</w:t>
      </w:r>
    </w:p>
    <w:p>
      <w:pPr>
        <w:pStyle w:val="FirstParagraph"/>
      </w:pPr>
      <w:r>
        <w:t xml:space="preserve">We will develop weekly "Caracas Business Survival" micro-content addressing real-time challenges:</w:t>
      </w:r>
      <w:r>
        <w:t xml:space="preserve"> </w:t>
      </w:r>
      <w:r>
        <w:t xml:space="preserve">- "Currency Conversion Calculator" for Venezuelan bolivars</w:t>
      </w:r>
    </w:p>
    <w:p>
      <w:pPr>
        <w:pStyle w:val="BodyText"/>
      </w:pPr>
      <w:r>
        <w:t xml:space="preserve">- "Supply Chain Workarounds for Caracas Logistics" case studies</w:t>
      </w:r>
    </w:p>
    <w:p>
      <w:pPr>
        <w:pStyle w:val="BodyText"/>
      </w:pPr>
      <w:r>
        <w:t xml:space="preserve">- Live Q&amp;A sessions on Facebook Groups with local business owners. This content will position our Business Consultant as the trusted advisor in Venezuela Caracas' toughest economic moment.</w:t>
      </w:r>
    </w:p>
    <w:bookmarkEnd w:id="24"/>
    <w:bookmarkStart w:id="25" w:name="strategic-community-integration"/>
    <w:p>
      <w:pPr>
        <w:pStyle w:val="Heading3"/>
      </w:pPr>
      <w:r>
        <w:t xml:space="preserve">2. Strategic Community Integration</w:t>
      </w:r>
    </w:p>
    <w:p>
      <w:pPr>
        <w:pStyle w:val="FirstParagraph"/>
      </w:pPr>
      <w:r>
        <w:t xml:space="preserve">Partnering with key Venezuela Caracas institutions to build credibility:</w:t>
      </w:r>
      <w:r>
        <w:t xml:space="preserve"> </w:t>
      </w:r>
      <w:r>
        <w:t xml:space="preserve">- Co-hosting "Economic Resilience Workshops" with Cámara de Comercio de Caracas</w:t>
      </w:r>
      <w:r>
        <w:t xml:space="preserve"> </w:t>
      </w:r>
      <w:r>
        <w:t xml:space="preserve">- Developing free training modules for Venezuelan Chamber of Commerce members</w:t>
      </w:r>
      <w:r>
        <w:t xml:space="preserve"> </w:t>
      </w:r>
      <w:r>
        <w:t xml:space="preserve">- Becoming official advisors for Fondo de Apoyo a la Microempresa (FAM)</w:t>
      </w:r>
    </w:p>
    <w:bookmarkEnd w:id="25"/>
    <w:bookmarkStart w:id="26" w:name="digital-lead-generation-engine"/>
    <w:p>
      <w:pPr>
        <w:pStyle w:val="Heading3"/>
      </w:pPr>
      <w:r>
        <w:t xml:space="preserve">3. Digital Lead Generation Engine</w:t>
      </w:r>
    </w:p>
    <w:p>
      <w:pPr>
        <w:pStyle w:val="FirstParagraph"/>
      </w:pPr>
      <w:r>
        <w:t xml:space="preserve">Our Venezuela Caracas-focused digital strategy includes:</w:t>
      </w:r>
      <w:r>
        <w:t xml:space="preserve"> </w:t>
      </w:r>
      <w:r>
        <w:t xml:space="preserve">- Geo-targeted Facebook/Instagram ads highlighting "Caracas Business Rescue" case studies</w:t>
      </w:r>
      <w:r>
        <w:t xml:space="preserve"> </w:t>
      </w:r>
      <w:r>
        <w:t xml:space="preserve">- WhatsApp Business API for instant consultation requests in local language</w:t>
      </w:r>
      <w:r>
        <w:t xml:space="preserve"> </w:t>
      </w:r>
      <w:r>
        <w:t xml:space="preserve">- SEO-optimized blog posts targeting keywords like "Business Consultant Caracas Venezuela" and "Economic Crisis Management"</w:t>
      </w:r>
    </w:p>
    <w:bookmarkEnd w:id="26"/>
    <w:bookmarkEnd w:id="27"/>
    <w:bookmarkStart w:id="28" w:name="budget-allocation-first-year"/>
    <w:p>
      <w:pPr>
        <w:pStyle w:val="Heading2"/>
      </w:pPr>
      <w:r>
        <w:t xml:space="preserve">Budget Allocation (First Year)</w:t>
      </w:r>
    </w:p>
    <w:p>
      <w:pPr>
        <w:pStyle w:val="FirstParagraph"/>
      </w:pPr>
      <w:r>
        <w:t xml:space="preserve">Channel</w:t>
      </w:r>
    </w:p>
    <w:p>
      <w:pPr>
        <w:pStyle w:val="BodyText"/>
      </w:pPr>
      <w:r>
        <w:t xml:space="preserve">Allocation</w:t>
      </w:r>
    </w:p>
    <w:p>
      <w:pPr>
        <w:pStyle w:val="BodyText"/>
      </w:pPr>
      <w:r>
        <w:t xml:space="preserve">Target Outcome</w:t>
      </w:r>
    </w:p>
    <w:p>
      <w:pPr>
        <w:pStyle w:val="BodyText"/>
      </w:pPr>
      <w:r>
        <w:t xml:space="preserve">Digital Advertising (Caracas-focused)</w:t>
      </w:r>
    </w:p>
    <w:p>
      <w:pPr>
        <w:pStyle w:val="BodyText"/>
      </w:pPr>
      <w:r>
        <w:t xml:space="preserve">45%</w:t>
      </w:r>
    </w:p>
    <w:p>
      <w:pPr>
        <w:pStyle w:val="BodyText"/>
      </w:pPr>
      <w:r>
        <w:t xml:space="preserve">300 qualified leads/month</w:t>
      </w:r>
    </w:p>
    <w:p>
      <w:pPr>
        <w:pStyle w:val="BodyText"/>
      </w:pPr>
      <w:r>
        <w:t xml:space="preserve">Community Partnerships</w:t>
      </w:r>
    </w:p>
    <w:p>
      <w:pPr>
        <w:pStyle w:val="BodyText"/>
      </w:pPr>
      <w:r>
        <w:t xml:space="preserve">25%</w:t>
      </w:r>
    </w:p>
    <w:p>
      <w:pPr>
        <w:pStyle w:val="BodyText"/>
      </w:pPr>
      <w:r>
        <w:t xml:space="preserve">15 co-branded events with local institutions</w:t>
      </w:r>
    </w:p>
    <w:p>
      <w:pPr>
        <w:pStyle w:val="BodyText"/>
      </w:pPr>
      <w:r>
        <w:t xml:space="preserve">Digital Content Production</w:t>
      </w:r>
    </w:p>
    <w:p>
      <w:pPr>
        <w:pStyle w:val="BodyText"/>
      </w:pPr>
      <w:r>
        <w:t xml:space="preserve">20%</w:t>
      </w:r>
    </w:p>
    <w:p>
      <w:pPr>
        <w:pStyle w:val="BodyText"/>
      </w:pPr>
      <w:r>
        <w:t xml:space="preserve">Daily Venezuela Caracas business insights</w:t>
      </w:r>
    </w:p>
    <w:p>
      <w:pPr>
        <w:pStyle w:val="BodyText"/>
      </w:pPr>
      <w:r>
        <w:t xml:space="preserve">Crisis Response Team (Local)</w:t>
      </w:r>
    </w:p>
    <w:p>
      <w:pPr>
        <w:pStyle w:val="BodyText"/>
      </w:pPr>
      <w:r>
        <w:t xml:space="preserve">10%</w:t>
      </w:r>
    </w:p>
    <w:p>
      <w:pPr>
        <w:pStyle w:val="BodyText"/>
      </w:pPr>
      <w:r>
        <w:rPr>
          <w:bCs/>
          <w:b/>
        </w:rPr>
        <w:t xml:space="preserve">Immediate support for economic shocks</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Venezuela Caracas presence through community partnerships and foundational content. Launch WhatsApp consultation channel.</w:t>
      </w:r>
    </w:p>
    <w:p>
      <w:pPr>
        <w:pStyle w:val="BodyText"/>
      </w:pPr>
      <w:r>
        <w:rPr>
          <w:bCs/>
          <w:b/>
        </w:rPr>
        <w:t xml:space="preserve">Months 4-6:</w:t>
      </w:r>
      <w:r>
        <w:t xml:space="preserve"> </w:t>
      </w:r>
      <w:r>
        <w:t xml:space="preserve">Execute first wave of co-hosted workshops with Caracas business chambers. Deploy geo-targeted digital campaigns.</w:t>
      </w:r>
    </w:p>
    <w:p>
      <w:pPr>
        <w:pStyle w:val="BodyText"/>
      </w:pPr>
      <w:r>
        <w:rPr>
          <w:bCs/>
          <w:b/>
        </w:rPr>
        <w:t xml:space="preserve">Months 7-12:</w:t>
      </w:r>
      <w:r>
        <w:t xml:space="preserve"> </w:t>
      </w:r>
      <w:r>
        <w:t xml:space="preserve">Scale successful tactics; develop case study library from Caracas client successes; expand to adjacent Venezuelan markets.</w:t>
      </w:r>
    </w:p>
    <w:bookmarkEnd w:id="29"/>
    <w:bookmarkStart w:id="30" w:name="measurement-evaluation"/>
    <w:p>
      <w:pPr>
        <w:pStyle w:val="Heading2"/>
      </w:pPr>
      <w:r>
        <w:t xml:space="preserve">Measurement &amp; Evaluation</w:t>
      </w:r>
    </w:p>
    <w:p>
      <w:pPr>
        <w:pStyle w:val="FirstParagraph"/>
      </w:pPr>
      <w:r>
        <w:t xml:space="preserve">We measure success through Venezuela Caracas-specific KPIs:</w:t>
      </w:r>
      <w:r>
        <w:t xml:space="preserve"> </w:t>
      </w:r>
      <w:r>
        <w:t xml:space="preserve">-</w:t>
      </w:r>
      <w:r>
        <w:t xml:space="preserve"> </w:t>
      </w:r>
      <w:r>
        <w:rPr>
          <w:iCs/>
          <w:i/>
        </w:rPr>
        <w:t xml:space="preserve">Currency Conversion Impact:</w:t>
      </w:r>
      <w:r>
        <w:t xml:space="preserve"> </w:t>
      </w:r>
      <w:r>
        <w:t xml:space="preserve">Track clients' 30-day cash flow improvements</w:t>
      </w:r>
    </w:p>
    <w:p>
      <w:pPr>
        <w:pStyle w:val="BodyText"/>
      </w:pPr>
      <w:r>
        <w:t xml:space="preserve">-</w:t>
      </w:r>
      <w:r>
        <w:t xml:space="preserve"> </w:t>
      </w:r>
      <w:r>
        <w:rPr>
          <w:iCs/>
          <w:i/>
        </w:rPr>
        <w:t xml:space="preserve">Local Engagement Rate:</w:t>
      </w:r>
      <w:r>
        <w:t xml:space="preserve"> </w:t>
      </w:r>
      <w:r>
        <w:t xml:space="preserve">Monitor WhatsApp interaction rates (target: 65%+ response rate)</w:t>
      </w:r>
    </w:p>
    <w:p>
      <w:pPr>
        <w:pStyle w:val="BodyText"/>
      </w:pPr>
      <w:r>
        <w:t xml:space="preserve">-</w:t>
      </w:r>
      <w:r>
        <w:t xml:space="preserve"> </w:t>
      </w:r>
      <w:r>
        <w:rPr>
          <w:iCs/>
          <w:i/>
        </w:rPr>
        <w:t xml:space="preserve">Community Trust Index:</w:t>
      </w:r>
      <w:r>
        <w:t xml:space="preserve"> </w:t>
      </w:r>
      <w:r>
        <w:t xml:space="preserve">Annual survey measuring brand credibility in Venezuela Caracas business circles</w:t>
      </w:r>
    </w:p>
    <w:bookmarkEnd w:id="30"/>
    <w:bookmarkStart w:id="31" w:name="the-venezuela-caracas-advantage"/>
    <w:p>
      <w:pPr>
        <w:pStyle w:val="Heading2"/>
      </w:pPr>
      <w:r>
        <w:t xml:space="preserve">The Venezuela Caracas Advantage</w:t>
      </w:r>
    </w:p>
    <w:p>
      <w:pPr>
        <w:pStyle w:val="FirstParagraph"/>
      </w:pPr>
      <w:r>
        <w:t xml:space="preserve">This Marketing Plan is not generic—it's engineered for the Venezuelan reality. Unlike international consultants who misunderstand our context, our Business Consultant team comprises local economists with 10+ years navigating Venezuela Caracas' economic turbulence. We don't just offer advice; we provide survival tools built for bolivar volatility and supply chain chaos. Our marketing prioritizes emotional resonance over sales tactics—because in Venezuela Caracas, business isn't abstract: it's about keeping families fed through the crisis.</w:t>
      </w:r>
    </w:p>
    <w:bookmarkEnd w:id="31"/>
    <w:bookmarkStart w:id="32" w:name="conclusion"/>
    <w:p>
      <w:pPr>
        <w:pStyle w:val="Heading2"/>
      </w:pPr>
      <w:r>
        <w:t xml:space="preserve">Conclusion</w:t>
      </w:r>
    </w:p>
    <w:p>
      <w:pPr>
        <w:pStyle w:val="FirstParagraph"/>
      </w:pPr>
      <w:r>
        <w:t xml:space="preserve">This Marketing Plan positions our Business Consultant service as indispensable for survival in Venezuela Caracas' economic landscape. By embedding ourselves within the city's business ecosystem through hyperlocal content, strategic partnerships, and digital accessibility, we will become synonymous with resilience for Caracas enterprises. Our approach transforms the traditional Marketing Plan from a sales document into an operational blueprint—proven to work when every decision matters in Venezuela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Venezuela Caracas</dc:title>
  <dc:creator/>
  <dc:language>en</dc:language>
  <cp:keywords/>
  <dcterms:created xsi:type="dcterms:W3CDTF">2026-07-24T09:16:31Z</dcterms:created>
  <dcterms:modified xsi:type="dcterms:W3CDTF">2026-07-24T09:16:31Z</dcterms:modified>
</cp:coreProperties>
</file>

<file path=docProps/custom.xml><?xml version="1.0" encoding="utf-8"?>
<Properties xmlns="http://schemas.openxmlformats.org/officeDocument/2006/custom-properties" xmlns:vt="http://schemas.openxmlformats.org/officeDocument/2006/docPropsVTypes"/>
</file>