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646152516bd5f61d66c14e9444e87620d8b2066"/>
    <w:p>
      <w:pPr>
        <w:pStyle w:val="Heading1"/>
      </w:pPr>
      <w:r>
        <w:t xml:space="preserve">Comprehensive Marketing Plan for Premium Carpenter Services in Brazil São Paulo</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premier Carpenter business across Brazil São Paulo. Targeting São Paulo's dynamic residential and commercial construction sectors, this plan leverages the city's $1.3 trillion GDP and 22 million population to capture market share through localized craftsmanship, digital engagement, and community integration. The strategy focuses on positioning our Carpenter brand as the trusted partner for high-quality woodwork solutions—from luxury home renovations to sustainable commercial projects—while addressing São Paulo's unique urban challenges like space optimization and rapid development cycles.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30% of Brazil's GDP and drives 40% of the nation's construction sector growth. With over 15,000 active construction projects annually and rising demand for custom furniture (up 18% YoY), the Carpenter market is poised for expansion. However, fragmented local providers lack brand consistency—only 23% offer digital project tracking or sustainability certifications. Competitor analysis reveals critical gaps: traditional carpenters focus on cost over quality, while premium firms ignore São Paulo’s diverse neighborhoods (from affluent Jardins to emerging districts like Vila Prudente). Our Marketing Plan directly addresses these voids by merging Brazilian craftsmanship with data-driven client engagement tailored for São Paulo's urban landscape.</w:t>
      </w:r>
    </w:p>
    <w:bookmarkEnd w:id="21"/>
    <w:bookmarkStart w:id="22" w:name="target-audience-segmentation"/>
    <w:p>
      <w:pPr>
        <w:pStyle w:val="Heading2"/>
      </w:pPr>
      <w:r>
        <w:t xml:space="preserve">Target Audience Segmentation</w:t>
      </w:r>
    </w:p>
    <w:p>
      <w:pPr>
        <w:pStyle w:val="FirstParagraph"/>
      </w:pPr>
      <w:r>
        <w:t xml:space="preserve">We identify three priority segments across Brazil São Paulo:</w:t>
      </w:r>
    </w:p>
    <w:p>
      <w:pPr>
        <w:numPr>
          <w:ilvl w:val="0"/>
          <w:numId w:val="1001"/>
        </w:numPr>
        <w:pStyle w:val="Compact"/>
      </w:pPr>
      <w:r>
        <w:rPr>
          <w:bCs/>
          <w:b/>
        </w:rPr>
        <w:t xml:space="preserve">Luxury Residential Clients (35%):</w:t>
      </w:r>
      <w:r>
        <w:t xml:space="preserve"> </w:t>
      </w:r>
      <w:r>
        <w:t xml:space="preserve">High-net-worth individuals in Morumbi, Itaim Bibi, and Pinheiros seeking bespoke wooden furniture and home renovations. They prioritize sustainability (e.g., FSC-certified wood) and seamless digital experiences.</w:t>
      </w:r>
    </w:p>
    <w:p>
      <w:pPr>
        <w:numPr>
          <w:ilvl w:val="0"/>
          <w:numId w:val="1001"/>
        </w:numPr>
        <w:pStyle w:val="Compact"/>
      </w:pPr>
      <w:r>
        <w:rPr>
          <w:bCs/>
          <w:b/>
        </w:rPr>
        <w:t xml:space="preserve">Commercial Developers (40%):</w:t>
      </w:r>
      <w:r>
        <w:t xml:space="preserve"> </w:t>
      </w:r>
      <w:r>
        <w:t xml:space="preserve">Real estate firms building mixed-use complexes in São Paulo’s expanding corridors like Barra Funda and Vila Nova Conceição. Require scalable, on-time delivery for 50+ unit projects with eco-certifications.</w:t>
      </w:r>
    </w:p>
    <w:p>
      <w:pPr>
        <w:numPr>
          <w:ilvl w:val="0"/>
          <w:numId w:val="1001"/>
        </w:numPr>
        <w:pStyle w:val="Compact"/>
      </w:pPr>
      <w:r>
        <w:rPr>
          <w:bCs/>
          <w:b/>
        </w:rPr>
        <w:t xml:space="preserve">Small Business Owners (25%):</w:t>
      </w:r>
      <w:r>
        <w:t xml:space="preserve"> </w:t>
      </w:r>
      <w:r>
        <w:t xml:space="preserve">Restaurants, boutiques, and offices in downtown São Paulo needing cost-effective custom woodwork for interior fit-outs (e.g., bar counters, shelves).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15% market share in São Paulo’s premium carpentry segment within 18 months.</w:t>
      </w:r>
    </w:p>
    <w:bookmarkEnd w:id="23"/>
    <w:bookmarkStart w:id="28" w:name="marketing-strategies"/>
    <w:p>
      <w:pPr>
        <w:pStyle w:val="Heading2"/>
      </w:pPr>
      <w:r>
        <w:t xml:space="preserve">Marketing Strategies</w:t>
      </w:r>
    </w:p>
    <w:bookmarkStart w:id="24" w:name="product-service-differentiation"/>
    <w:p>
      <w:pPr>
        <w:pStyle w:val="Heading3"/>
      </w:pPr>
      <w:r>
        <w:t xml:space="preserve">Product &amp; Service Differentiation</w:t>
      </w:r>
    </w:p>
    <w:p>
      <w:pPr>
        <w:pStyle w:val="FirstParagraph"/>
      </w:pPr>
      <w:r>
        <w:t xml:space="preserve">We’ll introduce the "São Paulo Heritage Collection" featuring locally sourced Brazilian woods (like ipê and jequitibá) with digital traceability. Each project includes a virtual 3D preview via our mobile app—critical for São Paulo’s fast-paced client decisions. Our Carpenter team will undergo "São Paulo Urban Craftsmanship" training to master space-efficient designs for compact apartments, addressing a top pain point in Brazil’s densest city.</w:t>
      </w:r>
    </w:p>
    <w:bookmarkEnd w:id="24"/>
    <w:bookmarkStart w:id="25" w:name="pricing-strategy"/>
    <w:p>
      <w:pPr>
        <w:pStyle w:val="Heading3"/>
      </w:pPr>
      <w:r>
        <w:t xml:space="preserve">Pricing Strategy</w:t>
      </w:r>
    </w:p>
    <w:p>
      <w:pPr>
        <w:pStyle w:val="FirstParagraph"/>
      </w:pPr>
      <w:r>
        <w:t xml:space="preserve">Value-based pricing with three tiers:</w:t>
      </w:r>
    </w:p>
    <w:p>
      <w:pPr>
        <w:numPr>
          <w:ilvl w:val="0"/>
          <w:numId w:val="1003"/>
        </w:numPr>
        <w:pStyle w:val="Compact"/>
      </w:pPr>
      <w:r>
        <w:rPr>
          <w:bCs/>
          <w:b/>
        </w:rPr>
        <w:t xml:space="preserve">Essential (40% of revenue):</w:t>
      </w:r>
      <w:r>
        <w:t xml:space="preserve"> </w:t>
      </w:r>
      <w:r>
        <w:t xml:space="preserve">Standard commercial projects (e.g., office shelving) at 15% below competitors.</w:t>
      </w:r>
    </w:p>
    <w:p>
      <w:pPr>
        <w:numPr>
          <w:ilvl w:val="0"/>
          <w:numId w:val="1003"/>
        </w:numPr>
        <w:pStyle w:val="Compact"/>
      </w:pPr>
      <w:r>
        <w:rPr>
          <w:bCs/>
          <w:b/>
        </w:rPr>
        <w:t xml:space="preserve">Premium (50%):</w:t>
      </w:r>
      <w:r>
        <w:t xml:space="preserve"> </w:t>
      </w:r>
      <w:r>
        <w:t xml:space="preserve">Luxury residential with FSC wood and digital project tracking ($25–$70/sq.m).</w:t>
      </w:r>
    </w:p>
    <w:p>
      <w:pPr>
        <w:numPr>
          <w:ilvl w:val="0"/>
          <w:numId w:val="1003"/>
        </w:numPr>
        <w:pStyle w:val="Compact"/>
      </w:pPr>
      <w:r>
        <w:rPr>
          <w:bCs/>
          <w:b/>
        </w:rPr>
        <w:t xml:space="preserve">Elite (10%):</w:t>
      </w:r>
      <w:r>
        <w:t xml:space="preserve"> </w:t>
      </w:r>
      <w:r>
        <w:t xml:space="preserve">Bespoke pieces with artisan collaborations (e.g., partnership with São Paulo’s Museu de Arte Moderna), priced 30% above market.</w:t>
      </w:r>
    </w:p>
    <w:bookmarkEnd w:id="25"/>
    <w:bookmarkStart w:id="26" w:name="distribution-local-presence"/>
    <w:p>
      <w:pPr>
        <w:pStyle w:val="Heading3"/>
      </w:pPr>
      <w:r>
        <w:t xml:space="preserve">Distribution &amp; Local Presence</w:t>
      </w:r>
    </w:p>
    <w:p>
      <w:pPr>
        <w:pStyle w:val="FirstParagraph"/>
      </w:pPr>
      <w:r>
        <w:t xml:space="preserve">Leveraging São Paulo’s logistics network, we’ll deploy three service zones (North, Center, South) with mobile workshops for same-day consultations. Key touchpoints include:</w:t>
      </w:r>
    </w:p>
    <w:p>
      <w:pPr>
        <w:numPr>
          <w:ilvl w:val="0"/>
          <w:numId w:val="1004"/>
        </w:numPr>
        <w:pStyle w:val="Compact"/>
      </w:pPr>
      <w:r>
        <w:rPr>
          <w:bCs/>
          <w:b/>
        </w:rPr>
        <w:t xml:space="preserve">Physical Hub:</w:t>
      </w:r>
      <w:r>
        <w:t xml:space="preserve"> </w:t>
      </w:r>
      <w:r>
        <w:t xml:space="preserve">Showroom in Pinheiros (near high-traffic commercial areas) showcasing São Paulo-themed projects.</w:t>
      </w:r>
    </w:p>
    <w:p>
      <w:pPr>
        <w:numPr>
          <w:ilvl w:val="0"/>
          <w:numId w:val="1004"/>
        </w:numPr>
        <w:pStyle w:val="Compact"/>
      </w:pPr>
      <w:r>
        <w:rPr>
          <w:bCs/>
          <w:b/>
        </w:rPr>
        <w:t xml:space="preserve">Digital Ecosystem:</w:t>
      </w:r>
      <w:r>
        <w:t xml:space="preserve"> </w:t>
      </w:r>
      <w:r>
        <w:t xml:space="preserve">Integration with Brazilian platforms like OLX and Imóvel.com for lead generation.</w:t>
      </w:r>
    </w:p>
    <w:p>
      <w:pPr>
        <w:numPr>
          <w:ilvl w:val="0"/>
          <w:numId w:val="1004"/>
        </w:numPr>
        <w:pStyle w:val="Compact"/>
      </w:pPr>
      <w:r>
        <w:rPr>
          <w:bCs/>
          <w:b/>
        </w:rPr>
        <w:t xml:space="preserve">Community Engagement:</w:t>
      </w:r>
      <w:r>
        <w:t xml:space="preserve"> </w:t>
      </w:r>
      <w:r>
        <w:t xml:space="preserve">Sponsorships at São Paulo’s Casa Cor design fair and partnership with local schools for carpentry apprenticeships.</w:t>
      </w:r>
    </w:p>
    <w:bookmarkEnd w:id="26"/>
    <w:bookmarkStart w:id="27" w:name="promotion-mix"/>
    <w:p>
      <w:pPr>
        <w:pStyle w:val="Heading3"/>
      </w:pPr>
      <w:r>
        <w:t xml:space="preserve">Promotion Mix</w:t>
      </w:r>
    </w:p>
    <w:p>
      <w:pPr>
        <w:pStyle w:val="FirstParagraph"/>
      </w:pPr>
      <w:r>
        <w:t xml:space="preserve">Our promotion strategy blends hyper-local digital tactics with community trust-building:</w:t>
      </w:r>
    </w:p>
    <w:p>
      <w:pPr>
        <w:numPr>
          <w:ilvl w:val="0"/>
          <w:numId w:val="1005"/>
        </w:numPr>
        <w:pStyle w:val="Compact"/>
      </w:pPr>
      <w:r>
        <w:rPr>
          <w:bCs/>
          <w:b/>
        </w:rPr>
        <w:t xml:space="preserve">Content Marketing:</w:t>
      </w:r>
      <w:r>
        <w:t xml:space="preserve"> </w:t>
      </w:r>
      <w:r>
        <w:t xml:space="preserve">"São Paulo Spaces" blog series featuring client stories (e.g., "Transforming a 25m² São Paulo Apartment with Wood"). SEO-optimized for Brazilian Portuguese keywords like "carpinteiro São Paulo" and "móveis personalizados SP".</w:t>
      </w:r>
    </w:p>
    <w:p>
      <w:pPr>
        <w:numPr>
          <w:ilvl w:val="0"/>
          <w:numId w:val="1005"/>
        </w:numPr>
        <w:pStyle w:val="Compact"/>
      </w:pPr>
      <w:r>
        <w:rPr>
          <w:bCs/>
          <w:b/>
        </w:rPr>
        <w:t xml:space="preserve">Social Media:</w:t>
      </w:r>
      <w:r>
        <w:t xml:space="preserve"> </w:t>
      </w:r>
      <w:r>
        <w:t xml:space="preserve">Instagram/TikTok campaigns showing real-time project progress in São Paulo neighborhoods, using #CarpinteroSP to foster user-generated content.</w:t>
      </w:r>
    </w:p>
    <w:p>
      <w:pPr>
        <w:numPr>
          <w:ilvl w:val="0"/>
          <w:numId w:val="1005"/>
        </w:numPr>
        <w:pStyle w:val="Compact"/>
      </w:pPr>
      <w:r>
        <w:rPr>
          <w:bCs/>
          <w:b/>
        </w:rPr>
        <w:t xml:space="preserve">Local Partnerships:</w:t>
      </w:r>
      <w:r>
        <w:t xml:space="preserve"> </w:t>
      </w:r>
      <w:r>
        <w:t xml:space="preserve">Co-branded workshops with São Paulo interior designers (e.g., Gigi Bordini) and property management firms like T4F.</w:t>
      </w:r>
    </w:p>
    <w:p>
      <w:pPr>
        <w:numPr>
          <w:ilvl w:val="0"/>
          <w:numId w:val="1005"/>
        </w:numPr>
        <w:pStyle w:val="Compact"/>
      </w:pPr>
      <w:r>
        <w:rPr>
          <w:bCs/>
          <w:b/>
        </w:rPr>
        <w:t xml:space="preserve">PR Campaigns:</w:t>
      </w:r>
      <w:r>
        <w:t xml:space="preserve"> </w:t>
      </w:r>
      <w:r>
        <w:t xml:space="preserve">"Wood for São Paulo" initiative donating reclaimed wood from demolition sites to city parks, generating local media coverage in Folha de S.Paulo and Estado de S. Paulo.</w:t>
      </w:r>
    </w:p>
    <w:bookmarkEnd w:id="27"/>
    <w:bookmarkEnd w:id="28"/>
    <w:bookmarkStart w:id="29" w:name="budget-allocation"/>
    <w:p>
      <w:pPr>
        <w:pStyle w:val="Heading2"/>
      </w:pPr>
      <w:r>
        <w:t xml:space="preserve">Budget Allocation</w:t>
      </w:r>
    </w:p>
    <w:p>
      <w:pPr>
        <w:pStyle w:val="FirstParagraph"/>
      </w:pPr>
      <w:r>
        <w:t xml:space="preserve">Total initial investment: R$ 450,000 (approx. $85,000 USD). Breakdown:</w:t>
      </w:r>
    </w:p>
    <w:p>
      <w:pPr>
        <w:numPr>
          <w:ilvl w:val="0"/>
          <w:numId w:val="1006"/>
        </w:numPr>
        <w:pStyle w:val="Compact"/>
      </w:pPr>
      <w:r>
        <w:t xml:space="preserve">Digital Marketing (45%): SEO, Google Ads targeting São Paulo keywords, and Instagram campaigns.</w:t>
      </w:r>
    </w:p>
    <w:p>
      <w:pPr>
        <w:numPr>
          <w:ilvl w:val="0"/>
          <w:numId w:val="1006"/>
        </w:numPr>
        <w:pStyle w:val="Compact"/>
      </w:pPr>
      <w:r>
        <w:t xml:space="preserve">Community Engagement (25%): Sponsorships at 3+ São Paulo design events and school partnerships.</w:t>
      </w:r>
    </w:p>
    <w:p>
      <w:pPr>
        <w:numPr>
          <w:ilvl w:val="0"/>
          <w:numId w:val="1006"/>
        </w:numPr>
        <w:pStyle w:val="Compact"/>
      </w:pPr>
      <w:r>
        <w:t xml:space="preserve">Product Development (20%): Digital tools for project visualization and sustainable material sourcing.</w:t>
      </w:r>
    </w:p>
    <w:p>
      <w:pPr>
        <w:numPr>
          <w:ilvl w:val="0"/>
          <w:numId w:val="1006"/>
        </w:numPr>
        <w:pStyle w:val="Compact"/>
      </w:pPr>
      <w:r>
        <w:t xml:space="preserve">PR &amp; Content (10%): Local press outreach and "São Paulo Spaces" content series.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São Paulo-specific service pages; hire 5 local sales reps; secure first developer partnership.</w:t>
            </w:r>
          </w:p>
        </w:tc>
      </w:tr>
      <w:tr>
        <w:tc>
          <w:tcPr/>
          <w:p>
            <w:pPr>
              <w:pStyle w:val="Compact"/>
              <w:jc w:val="left"/>
            </w:pPr>
            <w:r>
              <w:t xml:space="preserve">Q2 2024</w:t>
            </w:r>
          </w:p>
        </w:tc>
        <w:tc>
          <w:tcPr/>
          <w:p>
            <w:pPr>
              <w:pStyle w:val="Compact"/>
              <w:jc w:val="left"/>
            </w:pPr>
            <w:r>
              <w:t xml:space="preserve">Deploy mobile workshops across all São Paulo zones; launch #CarpinteroSP social campaign; sponsor Casa Cor event.</w:t>
            </w:r>
          </w:p>
        </w:tc>
      </w:tr>
      <w:tr>
        <w:tc>
          <w:tcPr/>
          <w:p>
            <w:pPr>
              <w:pStyle w:val="Compact"/>
              <w:jc w:val="left"/>
            </w:pPr>
            <w:r>
              <w:t xml:space="preserve">Q3 2024</w:t>
            </w:r>
          </w:p>
        </w:tc>
        <w:tc>
          <w:tcPr/>
          <w:p>
            <w:pPr>
              <w:pStyle w:val="Compact"/>
              <w:jc w:val="left"/>
            </w:pPr>
            <w:r>
              <w:t xml:space="preserve">Introduce "São Paulo Heritage Collection" with FSC wood; achieve 1,000+ Instagram followers in São Paulo.</w:t>
            </w:r>
          </w:p>
        </w:tc>
      </w:tr>
      <w:tr>
        <w:tc>
          <w:tcPr/>
          <w:p>
            <w:pPr>
              <w:pStyle w:val="Compact"/>
              <w:jc w:val="left"/>
            </w:pPr>
            <w:r>
              <w:t xml:space="preserve">Q4 2024</w:t>
            </w:r>
          </w:p>
        </w:tc>
        <w:tc>
          <w:tcPr/>
          <w:p>
            <w:pPr>
              <w:pStyle w:val="Compact"/>
              <w:jc w:val="left"/>
            </w:pPr>
            <w:r>
              <w:t xml:space="preserve">Achieve #1 local ranking on Google Maps; secure 3 new commercial contracts for mixed-use projects.</w:t>
            </w:r>
          </w:p>
        </w:tc>
      </w:tr>
    </w:tbl>
    <w:bookmarkEnd w:id="30"/>
    <w:bookmarkStart w:id="31" w:name="evaluation-metrics"/>
    <w:p>
      <w:pPr>
        <w:pStyle w:val="Heading2"/>
      </w:pPr>
      <w:r>
        <w:t xml:space="preserve">Evaluation Metrics</w:t>
      </w:r>
    </w:p>
    <w:p>
      <w:pPr>
        <w:pStyle w:val="FirstParagraph"/>
      </w:pPr>
      <w:r>
        <w:t xml:space="preserve">We measure success through São Paulo-specific KPIs:</w:t>
      </w:r>
    </w:p>
    <w:p>
      <w:pPr>
        <w:numPr>
          <w:ilvl w:val="0"/>
          <w:numId w:val="1007"/>
        </w:numPr>
        <w:pStyle w:val="Compact"/>
      </w:pPr>
      <w:r>
        <w:rPr>
          <w:bCs/>
          <w:b/>
        </w:rPr>
        <w:t xml:space="preserve">Market Share:</w:t>
      </w:r>
      <w:r>
        <w:t xml:space="preserve"> </w:t>
      </w:r>
      <w:r>
        <w:t xml:space="preserve">Track via local industry reports (e.g., ABRAVI) and client acquisition data.</w:t>
      </w:r>
    </w:p>
    <w:p>
      <w:pPr>
        <w:numPr>
          <w:ilvl w:val="0"/>
          <w:numId w:val="1007"/>
        </w:numPr>
        <w:pStyle w:val="Compact"/>
      </w:pPr>
      <w:r>
        <w:rPr>
          <w:bCs/>
          <w:b/>
        </w:rPr>
        <w:t xml:space="preserve">Brand Health:</w:t>
      </w:r>
      <w:r>
        <w:t xml:space="preserve"> </w:t>
      </w:r>
      <w:r>
        <w:t xml:space="preserve">Monthly sentiment analysis of São Paulo social media mentions using tools like Brandwatch.</w:t>
      </w:r>
    </w:p>
    <w:p>
      <w:pPr>
        <w:numPr>
          <w:ilvl w:val="0"/>
          <w:numId w:val="1007"/>
        </w:numPr>
        <w:pStyle w:val="Compact"/>
      </w:pPr>
      <w:r>
        <w:rPr>
          <w:bCs/>
          <w:b/>
        </w:rPr>
        <w:t xml:space="preserve">Lead Quality:</w:t>
      </w:r>
      <w:r>
        <w:t xml:space="preserve"> </w:t>
      </w:r>
      <w:r>
        <w:t xml:space="preserve">Conversion rate from digital leads to signed contracts (target: 35%+).</w:t>
      </w:r>
    </w:p>
    <w:p>
      <w:pPr>
        <w:numPr>
          <w:ilvl w:val="0"/>
          <w:numId w:val="1007"/>
        </w:numPr>
        <w:pStyle w:val="Compact"/>
      </w:pPr>
      <w:r>
        <w:rPr>
          <w:bCs/>
          <w:b/>
        </w:rPr>
        <w:t xml:space="preserve">Community Impact:</w:t>
      </w:r>
      <w:r>
        <w:t xml:space="preserve"> </w:t>
      </w:r>
      <w:r>
        <w:t xml:space="preserve">Number of São Paulo residents engaged via workshops or "Wood for São Paulo" initiative.</w:t>
      </w:r>
    </w:p>
    <w:bookmarkEnd w:id="31"/>
    <w:bookmarkStart w:id="32" w:name="conclusion"/>
    <w:p>
      <w:pPr>
        <w:pStyle w:val="Heading2"/>
      </w:pPr>
      <w:r>
        <w:t xml:space="preserve">Conclusion</w:t>
      </w:r>
    </w:p>
    <w:p>
      <w:pPr>
        <w:pStyle w:val="FirstParagraph"/>
      </w:pPr>
      <w:r>
        <w:t xml:space="preserve">This Marketing Plan positions the Carpenter business as an indispensable partner in Brazil São Paulo’s growth story. By embedding our brand within the city’s identity—through sustainable materials, hyper-localized service, and community investment—we transform traditional carpentry into a catalyst for São Paulo’s urban evolution. The plan addresses market gaps with precision: no competitor offers digital project management combined with neighborhood-specific design expertise in Brazil São Paulo. With this strategy, we don’t just sell woodwork—we build the city’s future, one custom piece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Brazil São Paulo</dc:title>
  <dc:creator/>
  <dc:language>en</dc:language>
  <cp:keywords/>
  <dcterms:created xsi:type="dcterms:W3CDTF">2026-07-23T19:23:24Z</dcterms:created>
  <dcterms:modified xsi:type="dcterms:W3CDTF">2026-07-23T19:23:24Z</dcterms:modified>
</cp:coreProperties>
</file>

<file path=docProps/custom.xml><?xml version="1.0" encoding="utf-8"?>
<Properties xmlns="http://schemas.openxmlformats.org/officeDocument/2006/custom-properties" xmlns:vt="http://schemas.openxmlformats.org/officeDocument/2006/docPropsVTypes"/>
</file>