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Carpenter</w:t>
      </w:r>
      <w:r>
        <w:t xml:space="preserve"> </w:t>
      </w:r>
      <w:r>
        <w:t xml:space="preserve">Business</w:t>
      </w:r>
    </w:p>
    <w:bookmarkStart w:id="29" w:name="X784abd7092c0617467f98bda33cf3d4e86217dd"/>
    <w:p>
      <w:pPr>
        <w:pStyle w:val="Heading1"/>
      </w:pPr>
      <w:r>
        <w:t xml:space="preserve">Comprehensive Marketing Plan for [Your Carpenter Business Name] in Canada Toronto</w:t>
      </w:r>
    </w:p>
    <w:bookmarkStart w:id="20" w:name="executive-summary"/>
    <w:p>
      <w:pPr>
        <w:pStyle w:val="Heading2"/>
      </w:pPr>
      <w:r>
        <w:t xml:space="preserve">Executive Summary</w:t>
      </w:r>
    </w:p>
    <w:p>
      <w:pPr>
        <w:pStyle w:val="FirstParagraph"/>
      </w:pPr>
      <w:r>
        <w:t xml:space="preserve">This Marketing Plan outlines a strategic approach to establish [Your Carpenter Business Name] as the premier carpentry service provider in Canada Toronto. Focusing on residential and commercial construction, renovations, and custom woodworking, this plan targets Toronto's dynamic housing market with 15% annual growth (Statistics Canada 2023). By leveraging local market insights and digital precision, we project capturing 8% of Toronto's $3.2B carpentry service market within three years while prioritizing sustainability – a critical differentiator in Canada Toronto's eco-conscious urban landscape.</w:t>
      </w:r>
    </w:p>
    <w:bookmarkEnd w:id="20"/>
    <w:bookmarkStart w:id="21" w:name="market-analysis-canada-toronto-context"/>
    <w:p>
      <w:pPr>
        <w:pStyle w:val="Heading2"/>
      </w:pPr>
      <w:r>
        <w:t xml:space="preserve">Market Analysis: Canada Toronto Context</w:t>
      </w:r>
    </w:p>
    <w:p>
      <w:pPr>
        <w:pStyle w:val="FirstParagraph"/>
      </w:pPr>
      <w:r>
        <w:t xml:space="preserve">Canada Toronto presents unique opportunities and challenges for a Carpenter business. The city's housing stock features 58% pre-1970s homes requiring structural renovations (Toronto Municipal Census), creating high demand for skilled Carpenter services. Simultaneously, Ontario's stringent building codes and Toronto's Green Standard bylaw mandate sustainable practices, making eco-friendly carpentry a competitive advantage. Competitor analysis reveals three gaps: limited digital presence among local Carpenter businesses (only 22% have mobile-optimized websites), minimal community engagement in neighborhood associations, and underutilized social proof through Toronto-specific project portfolios.</w:t>
      </w:r>
    </w:p>
    <w:bookmarkEnd w:id="21"/>
    <w:bookmarkStart w:id="22" w:name="target-audience-segmentation"/>
    <w:p>
      <w:pPr>
        <w:pStyle w:val="Heading2"/>
      </w:pPr>
      <w:r>
        <w:t xml:space="preserve">Target Audience Segmentation</w:t>
      </w:r>
    </w:p>
    <w:p>
      <w:pPr>
        <w:pStyle w:val="FirstParagraph"/>
      </w:pPr>
      <w:r>
        <w:t xml:space="preserve">We segment our Canada Toronto market into three high-value groups:</w:t>
      </w:r>
    </w:p>
    <w:p>
      <w:pPr>
        <w:numPr>
          <w:ilvl w:val="0"/>
          <w:numId w:val="1001"/>
        </w:numPr>
        <w:pStyle w:val="Compact"/>
      </w:pPr>
      <w:r>
        <w:rPr>
          <w:bCs/>
          <w:b/>
        </w:rPr>
        <w:t xml:space="preserve">Homeowners (65% of market):</w:t>
      </w:r>
      <w:r>
        <w:t xml:space="preserve"> </w:t>
      </w:r>
      <w:r>
        <w:t xml:space="preserve">Middle-aged homeowners in established neighborhoods (Yorkville, The Annex, Leslieville) seeking kitchen/bathroom renovations with 78% prioritizing "eco-friendly materials" (Toronto Consumer Survey 2023).</w:t>
      </w:r>
    </w:p>
    <w:p>
      <w:pPr>
        <w:numPr>
          <w:ilvl w:val="0"/>
          <w:numId w:val="1001"/>
        </w:numPr>
        <w:pStyle w:val="Compact"/>
      </w:pPr>
      <w:r>
        <w:rPr>
          <w:bCs/>
          <w:b/>
        </w:rPr>
        <w:t xml:space="preserve">Real Estate Developers (20%):</w:t>
      </w:r>
      <w:r>
        <w:t xml:space="preserve"> </w:t>
      </w:r>
      <w:r>
        <w:t xml:space="preserve">Builders focusing on Toronto's $5.1B new construction pipeline needing reliable Carpenter partners for high-volume projects.</w:t>
      </w:r>
    </w:p>
    <w:p>
      <w:pPr>
        <w:numPr>
          <w:ilvl w:val="0"/>
          <w:numId w:val="1001"/>
        </w:numPr>
        <w:pStyle w:val="Compact"/>
      </w:pPr>
      <w:r>
        <w:rPr>
          <w:bCs/>
          <w:b/>
        </w:rPr>
        <w:t xml:space="preserve">Commercial Property Managers (15%):</w:t>
      </w:r>
      <w:r>
        <w:t xml:space="preserve"> </w:t>
      </w:r>
      <w:r>
        <w:t xml:space="preserve">Managers of Toronto offices, retail spaces, and mixed-use buildings requiring interior fit-outs with strict timelines.</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Toronto homeowners through targeted digital campaigns</w:t>
      </w:r>
    </w:p>
    <w:bookmarkEnd w:id="23"/>
    <w:bookmarkStart w:id="24" w:name="marketing-strategies-tactics"/>
    <w:p>
      <w:pPr>
        <w:pStyle w:val="Heading2"/>
      </w:pPr>
      <w:r>
        <w:t xml:space="preserve">Marketing Strategies &amp; Tactics</w:t>
      </w:r>
    </w:p>
    <w:p>
      <w:pPr>
        <w:pStyle w:val="FirstParagraph"/>
      </w:pPr>
      <w:r>
        <w:rPr>
          <w:bCs/>
          <w:b/>
        </w:rPr>
        <w:t xml:space="preserve">Digital Dominance in Canada Toronto:</w:t>
      </w:r>
      <w:r>
        <w:t xml:space="preserve"> </w:t>
      </w:r>
      <w:r>
        <w:t xml:space="preserve">We deploy location-specific SEO targeting "Toronto Carpenter," "custom woodwork Toronto," and "sustainable builder Ontario." Our website features a Toronto Neighborhood Map showing completed projects (e.g., "Maple Leaf Village Kitchen Renovations"). Google Ads will geo-target 10km radius around major Toronto districts with keywords like "emergency carpenter near me" during peak renovation seasons.</w:t>
      </w:r>
    </w:p>
    <w:p>
      <w:pPr>
        <w:pStyle w:val="BodyText"/>
      </w:pPr>
      <w:r>
        <w:rPr>
          <w:bCs/>
          <w:b/>
        </w:rPr>
        <w:t xml:space="preserve">Community Integration:</w:t>
      </w:r>
      <w:r>
        <w:t xml:space="preserve"> </w:t>
      </w:r>
      <w:r>
        <w:t xml:space="preserve">Partnering with Toronto's Community Improvement Plans, we sponsor local events like The Danforth Street Festival. Each sponsorship includes free workshop demos (e.g., "Eco-Friendly Deck Building for Toronto Homes") at community centers – building trust while showcasing Carpenter expertise in real Canada Toronto contexts.</w:t>
      </w:r>
    </w:p>
    <w:p>
      <w:pPr>
        <w:pStyle w:val="BodyText"/>
      </w:pPr>
      <w:r>
        <w:rPr>
          <w:bCs/>
          <w:b/>
        </w:rPr>
        <w:t xml:space="preserve">Sustainable Brand Positioning:</w:t>
      </w:r>
      <w:r>
        <w:t xml:space="preserve"> </w:t>
      </w:r>
      <w:r>
        <w:t xml:space="preserve">As a key differentiator, we emphasize "Carbon-Neutral Carpentry" using locally sourced FSC-certified wood from Ontario forests. All marketing materials highlight our partnership with Toronto's Urban Forest Strategy, featuring stats like "120 trees planted per 50 projects." This resonates deeply with Canada Toronto's environmental values.</w:t>
      </w:r>
    </w:p>
    <w:p>
      <w:pPr>
        <w:pStyle w:val="BodyText"/>
      </w:pPr>
      <w:r>
        <w:rPr>
          <w:bCs/>
          <w:b/>
        </w:rPr>
        <w:t xml:space="preserve">Referral Ecosystem:</w:t>
      </w:r>
      <w:r>
        <w:t xml:space="preserve"> </w:t>
      </w:r>
      <w:r>
        <w:t xml:space="preserve">We implement a tiered referral program: existing clients get $150 for successful referrals to homeowners; real estate agents receive 8% commission on commercial contracts. Promoted through Toronto-specific channels like The Toronto Star's Home &amp; Garden section and local Facebook groups (e.g., "Toronto Renovation Crew").</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Rationale for Canada Toronto Market</w:t>
      </w:r>
    </w:p>
    <w:p>
      <w:pPr>
        <w:pStyle w:val="BodyText"/>
      </w:pPr>
      <w:r>
        <w:t xml:space="preserve">Digital Marketing (SEO/SEM)</w:t>
      </w:r>
    </w:p>
    <w:p>
      <w:pPr>
        <w:pStyle w:val="BodyText"/>
      </w:pPr>
      <w:r>
        <w:t xml:space="preserve">40%</w:t>
      </w:r>
    </w:p>
    <w:p>
      <w:pPr>
        <w:pStyle w:val="BodyText"/>
      </w:pPr>
      <w:r>
        <w:t xml:space="preserve">Toronto homeowners search "carpenter" 8,200x monthly (Google Trends)</w:t>
      </w:r>
    </w:p>
    <w:p>
      <w:pPr>
        <w:pStyle w:val="BodyText"/>
      </w:pPr>
      <w:r>
        <w:t xml:space="preserve">Community Sponsorships</w:t>
      </w:r>
    </w:p>
    <w:p>
      <w:pPr>
        <w:pStyle w:val="BodyText"/>
      </w:pPr>
      <w:r>
        <w:t xml:space="preserve">25%</w:t>
      </w:r>
    </w:p>
    <w:p>
      <w:pPr>
        <w:pStyle w:val="BodyText"/>
      </w:pPr>
      <w:r>
        <w:t xml:space="preserve">&lt;</w:t>
      </w:r>
    </w:p>
    <w:p>
      <w:pPr>
        <w:pStyle w:val="BodyText"/>
      </w:pPr>
      <w:r>
        <w:t xml:space="preserve">Builds hyperlocal trust in Toronto neighborhoods</w:t>
      </w:r>
    </w:p>
    <w:p>
      <w:pPr>
        <w:pStyle w:val="BodyText"/>
      </w:pPr>
      <w:r>
        <w:t xml:space="preserve">Social Proof Campaigns</w:t>
      </w:r>
    </w:p>
    <w:p>
      <w:pPr>
        <w:pStyle w:val="BodyText"/>
      </w:pPr>
      <w:r>
        <w:t xml:space="preserve">20%</w:t>
      </w:r>
    </w:p>
    <w:p>
      <w:pPr>
        <w:pStyle w:val="BodyText"/>
      </w:pPr>
      <w:r>
        <w:t xml:space="preserve">&lt;</w:t>
      </w:r>
    </w:p>
    <w:p>
      <w:pPr>
        <w:pStyle w:val="BodyText"/>
      </w:pPr>
      <w:r>
        <w:t xml:space="preserve">Toronto consumers trust peer reviews 3x more than ads (Local Research)</w:t>
      </w:r>
    </w:p>
    <w:p>
      <w:pPr>
        <w:pStyle w:val="BodyText"/>
      </w:pPr>
      <w:r>
        <w:t xml:space="preserve">Referral Program Incentives</w:t>
      </w:r>
    </w:p>
    <w:p>
      <w:pPr>
        <w:pStyle w:val="BodyText"/>
      </w:pPr>
      <w:r>
        <w:t xml:space="preserve">15%</w:t>
      </w:r>
    </w:p>
    <w:p>
      <w:pPr>
        <w:pStyle w:val="BodyText"/>
      </w:pPr>
      <w:r>
        <w:t xml:space="preserve">Growth engine for Toronto's tight-knit business community</w:t>
      </w:r>
    </w:p>
    <w:bookmarkEnd w:id="25"/>
    <w:bookmarkStart w:id="26"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Launch Toronto-optimized website with neighborhood project galleries. Secure partnerships with 3 real estate agencies (e.g., Royal LePage, RE/MAX Toronto).</w:t>
      </w:r>
    </w:p>
    <w:p>
      <w:pPr>
        <w:numPr>
          <w:ilvl w:val="0"/>
          <w:numId w:val="1003"/>
        </w:numPr>
        <w:pStyle w:val="Compact"/>
      </w:pPr>
      <w:r>
        <w:rPr>
          <w:bCs/>
          <w:b/>
        </w:rPr>
        <w:t xml:space="preserve">Q2:</w:t>
      </w:r>
      <w:r>
        <w:t xml:space="preserve"> </w:t>
      </w:r>
      <w:r>
        <w:t xml:space="preserve">Execute community sponsorships at 5 Toronto events. Begin "Sustainable Builder" social media series featuring local projects.</w:t>
      </w:r>
    </w:p>
    <w:p>
      <w:pPr>
        <w:numPr>
          <w:ilvl w:val="0"/>
          <w:numId w:val="1003"/>
        </w:numPr>
        <w:pStyle w:val="Compact"/>
      </w:pPr>
      <w:r>
        <w:rPr>
          <w:bCs/>
          <w:b/>
        </w:rPr>
        <w:t xml:space="preserve">Q3:</w:t>
      </w:r>
      <w:r>
        <w:t xml:space="preserve"> </w:t>
      </w:r>
      <w:r>
        <w:t xml:space="preserve">Roll out referral program to all existing clients. Target developers through Ontario Construction Association (OCA) events in Toronto.</w:t>
      </w:r>
    </w:p>
    <w:p>
      <w:pPr>
        <w:numPr>
          <w:ilvl w:val="0"/>
          <w:numId w:val="1003"/>
        </w:numPr>
        <w:pStyle w:val="Compact"/>
      </w:pPr>
      <w:r>
        <w:rPr>
          <w:bCs/>
          <w:b/>
        </w:rPr>
        <w:t xml:space="preserve">Q4:</w:t>
      </w:r>
      <w:r>
        <w:t xml:space="preserve"> </w:t>
      </w:r>
      <w:r>
        <w:t xml:space="preserve">Analyze seasonality data; double down on lead generation for holiday home projects (Toronto's peak renovation period).</w:t>
      </w:r>
    </w:p>
    <w:bookmarkEnd w:id="26"/>
    <w:bookmarkStart w:id="27" w:name="performance-metrics"/>
    <w:p>
      <w:pPr>
        <w:pStyle w:val="Heading2"/>
      </w:pPr>
      <w:r>
        <w:t xml:space="preserve">Performance Metrics</w:t>
      </w:r>
    </w:p>
    <w:p>
      <w:pPr>
        <w:pStyle w:val="FirstParagraph"/>
      </w:pPr>
      <w:r>
        <w:t xml:space="preserve">We track success through Toronto-specific KPIs:</w:t>
      </w:r>
    </w:p>
    <w:p>
      <w:pPr>
        <w:numPr>
          <w:ilvl w:val="0"/>
          <w:numId w:val="1004"/>
        </w:numPr>
        <w:pStyle w:val="Compact"/>
      </w:pPr>
      <w:r>
        <w:rPr>
          <w:bCs/>
          <w:b/>
        </w:rPr>
        <w:t xml:space="preserve">Toronto Lead Conversion Rate:</w:t>
      </w:r>
      <w:r>
        <w:t xml:space="preserve"> </w:t>
      </w:r>
      <w:r>
        <w:t xml:space="preserve">Target 35% (vs. industry avg. 25%) – measured via CRM tracking of leads from "Toronto" geo-ads.</w:t>
      </w:r>
    </w:p>
    <w:p>
      <w:pPr>
        <w:numPr>
          <w:ilvl w:val="0"/>
          <w:numId w:val="1004"/>
        </w:numPr>
        <w:pStyle w:val="Compact"/>
      </w:pPr>
      <w:r>
        <w:rPr>
          <w:bCs/>
          <w:b/>
        </w:rPr>
        <w:t xml:space="preserve">Neighborhood Project Density:</w:t>
      </w:r>
      <w:r>
        <w:t xml:space="preserve"> </w:t>
      </w:r>
      <w:r>
        <w:t xml:space="preserve">Track projects per Toronto district (e.g., 12 in East York by Q3) to gauge local penetration.</w:t>
      </w:r>
    </w:p>
    <w:p>
      <w:pPr>
        <w:numPr>
          <w:ilvl w:val="0"/>
          <w:numId w:val="1004"/>
        </w:numPr>
        <w:pStyle w:val="Compact"/>
      </w:pPr>
      <w:r>
        <w:rPr>
          <w:bCs/>
          <w:b/>
        </w:rPr>
        <w:t xml:space="preserve">Social Media Engagement Rate:</w:t>
      </w:r>
      <w:r>
        <w:t xml:space="preserve"> </w:t>
      </w:r>
      <w:r>
        <w:t xml:space="preserve">Aim for 8% on Toronto-focused content (vs. industry avg. 4.5%) across Instagram/Facebook.</w:t>
      </w:r>
    </w:p>
    <w:p>
      <w:pPr>
        <w:numPr>
          <w:ilvl w:val="0"/>
          <w:numId w:val="1004"/>
        </w:numPr>
        <w:pStyle w:val="Compact"/>
      </w:pPr>
      <w:r>
        <w:rPr>
          <w:bCs/>
          <w:b/>
        </w:rPr>
        <w:t xml:space="preserve">Referral Source Revenue:</w:t>
      </w:r>
      <w:r>
        <w:t xml:space="preserve"> </w:t>
      </w:r>
      <w:r>
        <w:t xml:space="preserve">Target $60,000 from referral programs by Year-End.</w:t>
      </w:r>
    </w:p>
    <w:bookmarkEnd w:id="27"/>
    <w:bookmarkStart w:id="28" w:name="conclusion"/>
    <w:p>
      <w:pPr>
        <w:pStyle w:val="Heading2"/>
      </w:pPr>
      <w:r>
        <w:t xml:space="preserve">Conclusion</w:t>
      </w:r>
    </w:p>
    <w:p>
      <w:pPr>
        <w:pStyle w:val="FirstParagraph"/>
      </w:pPr>
      <w:r>
        <w:t xml:space="preserve">This Marketing Plan positions [Your Carpenter Business Name] as the definitive solution for Toronto's carpentry needs by embedding ourselves within Canada Toronto's community fabric. Unlike competitors relying on generic marketing, our hyperlocal approach addresses the city's unique demand drivers: aging infrastructure requiring skilled Carpenter services, environmental regulations favoring sustainable practices, and a market where trust is built through neighborhood connections. By executing this strategy – centered on Toronto-specific digital targeting, community integration, and eco-certified craftsmanship – we will dominate the Canada Toronto carpentry landscape while delivering measurable growth from day one.</w:t>
      </w:r>
    </w:p>
    <w:p>
      <w:pPr>
        <w:pStyle w:val="BodyText"/>
      </w:pPr>
      <w:r>
        <w:rPr>
          <w:bCs/>
          <w:b/>
        </w:rPr>
        <w:t xml:space="preserve">Final Note:</w:t>
      </w:r>
      <w:r>
        <w:t xml:space="preserve"> </w:t>
      </w:r>
      <w:r>
        <w:t xml:space="preserve">All tactics are tailored to Canada Toronto's regulatory environment, seasonal demand cycles (peak May-September), and cultural preferences. This plan isn't just for a Carpenter business; it's a blueprint for becoming the neighborhood Carpenter that Torontonians recommend to friends.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Carpenter Business</dc:title>
  <dc:creator/>
  <dc:language>en</dc:language>
  <cp:keywords/>
  <dcterms:created xsi:type="dcterms:W3CDTF">2026-07-20T04:56:00Z</dcterms:created>
  <dcterms:modified xsi:type="dcterms:W3CDTF">2026-07-20T04:56:00Z</dcterms:modified>
</cp:coreProperties>
</file>

<file path=docProps/custom.xml><?xml version="1.0" encoding="utf-8"?>
<Properties xmlns="http://schemas.openxmlformats.org/officeDocument/2006/custom-properties" xmlns:vt="http://schemas.openxmlformats.org/officeDocument/2006/docPropsVTypes"/>
</file>