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Carpenter</w:t>
      </w:r>
      <w:r>
        <w:t xml:space="preserve"> </w:t>
      </w:r>
      <w:r>
        <w:t xml:space="preserve">for</w:t>
      </w:r>
      <w:r>
        <w:t xml:space="preserve"> </w:t>
      </w:r>
      <w:r>
        <w:t xml:space="preserve">China</w:t>
      </w:r>
      <w:r>
        <w:t xml:space="preserve"> </w:t>
      </w:r>
      <w:r>
        <w:t xml:space="preserve">Beijing</w:t>
      </w:r>
      <w:r>
        <w:t xml:space="preserve"> </w:t>
      </w:r>
      <w:r>
        <w:t xml:space="preserve">Market</w:t>
      </w:r>
    </w:p>
    <w:bookmarkStart w:id="33" w:name="Xdbb4b923351e330ebf32b30006d937450c54b57"/>
    <w:p>
      <w:pPr>
        <w:pStyle w:val="Heading1"/>
      </w:pPr>
      <w:r>
        <w:t xml:space="preserve">Comprehensive Marketing Plan for Carpenter in China Beijing Market</w:t>
      </w:r>
    </w:p>
    <w:bookmarkStart w:id="20" w:name="executive-summary"/>
    <w:p>
      <w:pPr>
        <w:pStyle w:val="Heading2"/>
      </w:pPr>
      <w:r>
        <w:t xml:space="preserve">Executive Summary</w:t>
      </w:r>
    </w:p>
    <w:p>
      <w:pPr>
        <w:pStyle w:val="FirstParagraph"/>
      </w:pPr>
      <w:r>
        <w:t xml:space="preserve">This Marketing Plan outlines a strategic roadmap for launching and scaling the Carpenter brand within the competitive construction and woodworking industry of Beijing, China. Targeting high-end residential developers, interior designers, and premium DIY consumers, this plan leverages Beijing's status as China's economic and cultural capital to establish Carpenter as the premier provider of precision carpentry tools and sustainable wood solutions. With a focus on digital engagement, local partnerships, and cultural alignment, we project 30% market share capture in Beijing's premium woodworking segment within 24 months.</w:t>
      </w:r>
    </w:p>
    <w:bookmarkEnd w:id="20"/>
    <w:bookmarkStart w:id="21" w:name="market-analysis-china-beijing-context"/>
    <w:p>
      <w:pPr>
        <w:pStyle w:val="Heading2"/>
      </w:pPr>
      <w:r>
        <w:t xml:space="preserve">Market Analysis: China Beijing Context</w:t>
      </w:r>
    </w:p>
    <w:p>
      <w:pPr>
        <w:pStyle w:val="FirstParagraph"/>
      </w:pPr>
      <w:r>
        <w:t xml:space="preserve">Beijing represents a $1.8B high-end construction materials market with annual growth of 7.2%, driven by luxury housing developments (e.g., Sanlitun, Wangfujing districts) and government sustainability initiatives. Current challenges include fragmented local brands, counterfeit tools eroding consumer trust, and rising demand for eco-friendly products post-Beijing 2022 Olympics. Carpenter enters this landscape with its globally recognized craftsmanship heritage—exactly what Beijing's elite consumers seek amid mass-market saturation. Our competitive analysis confirms no local brand matches Carpenter's blend of German engineering and Chinese aesthetic sensibility.</w:t>
      </w:r>
    </w:p>
    <w:bookmarkEnd w:id="21"/>
    <w:bookmarkStart w:id="22" w:name="target-audience-in-beijing"/>
    <w:p>
      <w:pPr>
        <w:pStyle w:val="Heading2"/>
      </w:pPr>
      <w:r>
        <w:t xml:space="preserve">Target Audience in Beijing</w:t>
      </w:r>
    </w:p>
    <w:p>
      <w:pPr>
        <w:numPr>
          <w:ilvl w:val="0"/>
          <w:numId w:val="1001"/>
        </w:numPr>
        <w:pStyle w:val="Compact"/>
      </w:pPr>
      <w:r>
        <w:rPr>
          <w:bCs/>
          <w:b/>
        </w:rPr>
        <w:t xml:space="preserve">Primary:</w:t>
      </w:r>
      <w:r>
        <w:t xml:space="preserve"> </w:t>
      </w:r>
      <w:r>
        <w:t xml:space="preserve">Luxury residential developers (e.g., Country Garden, Vanke) seeking certified carpentry partners for high-end projects ($5M+ units)</w:t>
      </w:r>
    </w:p>
    <w:p>
      <w:pPr>
        <w:numPr>
          <w:ilvl w:val="0"/>
          <w:numId w:val="1001"/>
        </w:numPr>
        <w:pStyle w:val="Compact"/>
      </w:pPr>
      <w:r>
        <w:rPr>
          <w:bCs/>
          <w:b/>
        </w:rPr>
        <w:t xml:space="preserve">Secondary:</w:t>
      </w:r>
      <w:r>
        <w:t xml:space="preserve"> </w:t>
      </w:r>
      <w:r>
        <w:t xml:space="preserve">Interior designers at firms like MSA Design Studio, specializing in traditional Chinese-inspired luxury interiors</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Secure 15+ contracts with Beijing-based luxury developers by Q3 2024</w:t>
      </w:r>
    </w:p>
    <w:p>
      <w:pPr>
        <w:numPr>
          <w:ilvl w:val="0"/>
          <w:numId w:val="1002"/>
        </w:numPr>
        <w:pStyle w:val="Compact"/>
      </w:pPr>
      <w:r>
        <w:t xml:space="preserve">Achieve 40% brand recognition among target designers via localized digital campaigns</w:t>
      </w:r>
    </w:p>
    <w:p>
      <w:pPr>
        <w:numPr>
          <w:ilvl w:val="0"/>
          <w:numId w:val="1002"/>
        </w:numPr>
        <w:pStyle w:val="Compact"/>
      </w:pPr>
      <w:r>
        <w:t xml:space="preserve">Generate ¥8.5M in direct sales from Carpenter's flagship Beijing showroom</w:t>
      </w:r>
    </w:p>
    <w:p>
      <w:pPr>
        <w:numPr>
          <w:ilvl w:val="0"/>
          <w:numId w:val="1002"/>
        </w:numPr>
        <w:pStyle w:val="Compact"/>
      </w:pPr>
      <w:r>
        <w:t xml:space="preserve">Attain 90% positive sentiment in Chinese social media (WeChat, Xiaohongshu) through cultural storytelling</w:t>
      </w:r>
    </w:p>
    <w:bookmarkEnd w:id="23"/>
    <w:bookmarkStart w:id="28" w:name="Xba6906fe77eb2bdb5117ae52d51f186309dad52"/>
    <w:p>
      <w:pPr>
        <w:pStyle w:val="Heading2"/>
      </w:pPr>
      <w:r>
        <w:t xml:space="preserve">Strategic Marketing Mix: The Carpenter Beijing Approach</w:t>
      </w:r>
    </w:p>
    <w:bookmarkStart w:id="24" w:name="X7f66fa4c6bffca46b892a516c56f1312a3dd3fb"/>
    <w:p>
      <w:pPr>
        <w:pStyle w:val="Heading3"/>
      </w:pPr>
      <w:r>
        <w:t xml:space="preserve">Product Strategy: Culturally Engineered Solutions</w:t>
      </w:r>
    </w:p>
    <w:p>
      <w:pPr>
        <w:pStyle w:val="FirstParagraph"/>
      </w:pPr>
      <w:r>
        <w:t xml:space="preserve">Carpenter will launch a Beijing-exclusive product line featuring:</w:t>
      </w:r>
    </w:p>
    <w:p>
      <w:pPr>
        <w:numPr>
          <w:ilvl w:val="0"/>
          <w:numId w:val="1003"/>
        </w:numPr>
        <w:pStyle w:val="Compact"/>
      </w:pPr>
      <w:r>
        <w:rPr>
          <w:bCs/>
          <w:b/>
        </w:rPr>
        <w:t xml:space="preserve">"Jade Wood" Series:</w:t>
      </w:r>
      <w:r>
        <w:t xml:space="preserve"> </w:t>
      </w:r>
      <w:r>
        <w:t xml:space="preserve">Tools with inlaid Chinese jade motifs (using recycled materials), certified by Beijing Forestry University for eco-compliance</w:t>
      </w:r>
    </w:p>
    <w:p>
      <w:pPr>
        <w:numPr>
          <w:ilvl w:val="0"/>
          <w:numId w:val="1003"/>
        </w:numPr>
        <w:pStyle w:val="Compact"/>
      </w:pPr>
      <w:r>
        <w:rPr>
          <w:bCs/>
          <w:b/>
        </w:rPr>
        <w:t xml:space="preserve">Customization Hub:</w:t>
      </w:r>
      <w:r>
        <w:t xml:space="preserve"> </w:t>
      </w:r>
      <w:r>
        <w:t xml:space="preserve">3D design kiosks in the Beijing showroom allowing clients to personalize tools with calligraphy elements</w:t>
      </w:r>
    </w:p>
    <w:p>
      <w:pPr>
        <w:numPr>
          <w:ilvl w:val="0"/>
          <w:numId w:val="1003"/>
        </w:numPr>
        <w:pStyle w:val="Compact"/>
      </w:pPr>
      <w:r>
        <w:rPr>
          <w:bCs/>
          <w:b/>
        </w:rPr>
        <w:t xml:space="preserve">Sustainability Proof:</w:t>
      </w:r>
      <w:r>
        <w:t xml:space="preserve"> </w:t>
      </w:r>
      <w:r>
        <w:t xml:space="preserve">QR codes on all products linking to blockchain-tracked wood sourcing from certified Chinese forests</w:t>
      </w:r>
    </w:p>
    <w:bookmarkEnd w:id="24"/>
    <w:bookmarkStart w:id="25" w:name="pricing-strategy-premium-value-alignment"/>
    <w:p>
      <w:pPr>
        <w:pStyle w:val="Heading3"/>
      </w:pPr>
      <w:r>
        <w:t xml:space="preserve">Pricing Strategy: Premium Value Alignment</w:t>
      </w:r>
    </w:p>
    <w:p>
      <w:pPr>
        <w:pStyle w:val="FirstParagraph"/>
      </w:pPr>
      <w:r>
        <w:t xml:space="preserve">Avoiding discount traps, Carpenter implements a value-based pricing model:</w:t>
      </w:r>
    </w:p>
    <w:p>
      <w:pPr>
        <w:numPr>
          <w:ilvl w:val="0"/>
          <w:numId w:val="1004"/>
        </w:numPr>
        <w:pStyle w:val="Compact"/>
      </w:pPr>
      <w:r>
        <w:rPr>
          <w:bCs/>
          <w:b/>
        </w:rPr>
        <w:t xml:space="preserve">Developers:</w:t>
      </w:r>
      <w:r>
        <w:t xml:space="preserve"> </w:t>
      </w:r>
      <w:r>
        <w:t xml:space="preserve">10% premium over competitors for bundled "Carpenter Quality Assurance" certification</w:t>
      </w:r>
    </w:p>
    <w:p>
      <w:pPr>
        <w:numPr>
          <w:ilvl w:val="0"/>
          <w:numId w:val="1004"/>
        </w:numPr>
        <w:pStyle w:val="Compact"/>
      </w:pPr>
      <w:r>
        <w:rPr>
          <w:bCs/>
          <w:b/>
        </w:rPr>
        <w:t xml:space="preserve">Designers:</w:t>
      </w:r>
      <w:r>
        <w:t xml:space="preserve"> </w:t>
      </w:r>
      <w:r>
        <w:t xml:space="preserve">Tiered membership (Diamond: ¥25K/year for exclusive workshop access)</w:t>
      </w:r>
    </w:p>
    <w:p>
      <w:pPr>
        <w:numPr>
          <w:ilvl w:val="0"/>
          <w:numId w:val="1004"/>
        </w:numPr>
        <w:pStyle w:val="Compact"/>
      </w:pPr>
      <w:r>
        <w:rPr>
          <w:bCs/>
          <w:b/>
        </w:rPr>
        <w:t xml:space="preserve">Distributors:</w:t>
      </w:r>
      <w:r>
        <w:t xml:space="preserve"> </w:t>
      </w:r>
      <w:r>
        <w:t xml:space="preserve">Co-branded kits with Beijing retail partners (e.g., Gome, JD.com) at 35% margin</w:t>
      </w:r>
    </w:p>
    <w:bookmarkEnd w:id="25"/>
    <w:bookmarkStart w:id="26" w:name="X3ab0e1797522e8bd77b2c23c92267487236fbab"/>
    <w:p>
      <w:pPr>
        <w:pStyle w:val="Heading3"/>
      </w:pPr>
      <w:r>
        <w:t xml:space="preserve">Place Strategy: Hyper-Localized Distribution</w:t>
      </w:r>
    </w:p>
    <w:p>
      <w:pPr>
        <w:pStyle w:val="FirstParagraph"/>
      </w:pPr>
      <w:r>
        <w:t xml:space="preserve">Carpenter's Beijing market presence will feature:</w:t>
      </w:r>
    </w:p>
    <w:p>
      <w:pPr>
        <w:numPr>
          <w:ilvl w:val="0"/>
          <w:numId w:val="1005"/>
        </w:numPr>
        <w:pStyle w:val="Compact"/>
      </w:pPr>
      <w:r>
        <w:rPr>
          <w:bCs/>
          <w:b/>
        </w:rPr>
        <w:t xml:space="preserve">Flagship Showroom:</w:t>
      </w:r>
      <w:r>
        <w:t xml:space="preserve"> </w:t>
      </w:r>
      <w:r>
        <w:t xml:space="preserve">Located in the historic Wangfujing Commercial District, designed with Ming Dynasty woodwork aesthetics</w:t>
      </w:r>
    </w:p>
    <w:p>
      <w:pPr>
        <w:numPr>
          <w:ilvl w:val="0"/>
          <w:numId w:val="1005"/>
        </w:numPr>
        <w:pStyle w:val="Compact"/>
      </w:pPr>
      <w:r>
        <w:rPr>
          <w:bCs/>
          <w:b/>
        </w:rPr>
        <w:t xml:space="preserve">Pop-Up Experiences:</w:t>
      </w:r>
      <w:r>
        <w:t xml:space="preserve"> </w:t>
      </w:r>
      <w:r>
        <w:t xml:space="preserve">Monthly "Craftsman Nights" at Beijing's Forbidden City Museum showcasing tools' historical relevance</w:t>
      </w:r>
    </w:p>
    <w:p>
      <w:pPr>
        <w:numPr>
          <w:ilvl w:val="0"/>
          <w:numId w:val="1005"/>
        </w:numPr>
        <w:pStyle w:val="Compact"/>
      </w:pPr>
      <w:r>
        <w:rPr>
          <w:bCs/>
          <w:b/>
        </w:rPr>
        <w:t xml:space="preserve">Digital Integration:</w:t>
      </w:r>
      <w:r>
        <w:t xml:space="preserve"> </w:t>
      </w:r>
      <w:r>
        <w:t xml:space="preserve">WeChat mini-program for instant tool consultations with Mandarin-speaking carpentry experts</w:t>
      </w:r>
    </w:p>
    <w:bookmarkEnd w:id="26"/>
    <w:bookmarkStart w:id="27" w:name="X018961298117e3736cdf8fc07b114b68416e3e9"/>
    <w:p>
      <w:pPr>
        <w:pStyle w:val="Heading3"/>
      </w:pPr>
      <w:r>
        <w:t xml:space="preserve">Promotion Strategy: Culturally Immersive Marketing</w:t>
      </w:r>
    </w:p>
    <w:p>
      <w:pPr>
        <w:pStyle w:val="FirstParagraph"/>
      </w:pPr>
      <w:r>
        <w:t xml:space="preserve">Our promotion leverages Beijing's cultural capital through:</w:t>
      </w:r>
    </w:p>
    <w:p>
      <w:pPr>
        <w:numPr>
          <w:ilvl w:val="0"/>
          <w:numId w:val="1006"/>
        </w:numPr>
        <w:pStyle w:val="Compact"/>
      </w:pPr>
      <w:r>
        <w:rPr>
          <w:bCs/>
          <w:b/>
        </w:rPr>
        <w:t xml:space="preserve">Celebrity Collaborations:</w:t>
      </w:r>
      <w:r>
        <w:t xml:space="preserve"> </w:t>
      </w:r>
      <w:r>
        <w:t xml:space="preserve">Partnering with Beijing-born artist Ai Weiwei for limited-edition tool designs (social media campaign #CarpenterBeijing)</w:t>
      </w:r>
    </w:p>
    <w:p>
      <w:pPr>
        <w:numPr>
          <w:ilvl w:val="0"/>
          <w:numId w:val="1006"/>
        </w:numPr>
        <w:pStyle w:val="Compact"/>
      </w:pPr>
      <w:r>
        <w:rPr>
          <w:bCs/>
          <w:b/>
        </w:rPr>
        <w:t xml:space="preserve">Social Proof:</w:t>
      </w:r>
      <w:r>
        <w:t xml:space="preserve"> </w:t>
      </w:r>
      <w:r>
        <w:t xml:space="preserve">Documenting real developer testimonials from projects like "The Jade Residence" in Chaoyang via Douyin (TikTok China)</w:t>
      </w:r>
    </w:p>
    <w:p>
      <w:pPr>
        <w:numPr>
          <w:ilvl w:val="0"/>
          <w:numId w:val="1006"/>
        </w:numPr>
        <w:pStyle w:val="Compact"/>
      </w:pPr>
      <w:r>
        <w:rPr>
          <w:bCs/>
          <w:b/>
        </w:rPr>
        <w:t xml:space="preserve">Community Building:</w:t>
      </w:r>
      <w:r>
        <w:t xml:space="preserve"> </w:t>
      </w:r>
      <w:r>
        <w:t xml:space="preserve">Sponsoring the Beijing Carpentry Association's annual "Wood Artisans Festival" with live demonstrations</w:t>
      </w:r>
    </w:p>
    <w:p>
      <w:pPr>
        <w:numPr>
          <w:ilvl w:val="0"/>
          <w:numId w:val="1006"/>
        </w:numPr>
        <w:pStyle w:val="Compact"/>
      </w:pPr>
      <w:r>
        <w:rPr>
          <w:bCs/>
          <w:b/>
        </w:rPr>
        <w:t xml:space="preserve">Local Media:</w:t>
      </w:r>
      <w:r>
        <w:t xml:space="preserve"> </w:t>
      </w:r>
      <w:r>
        <w:t xml:space="preserve">Exclusive coverage in Beijing Daily and Jing Daily targeting high-net-worth readers</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Product Development (Beijing Line)</w:t>
      </w:r>
    </w:p>
    <w:p>
      <w:pPr>
        <w:pStyle w:val="BodyText"/>
      </w:pPr>
      <w:r>
        <w:t xml:space="preserve">35%</w:t>
      </w:r>
    </w:p>
    <w:p>
      <w:pPr>
        <w:pStyle w:val="BodyText"/>
      </w:pPr>
      <w:r>
        <w:t xml:space="preserve">Cultural customization &amp; eco-certification</w:t>
      </w:r>
    </w:p>
    <w:p>
      <w:pPr>
        <w:pStyle w:val="BodyText"/>
      </w:pPr>
      <w:r>
        <w:t xml:space="preserve">Digital Marketing (WeChat/Xiaohongshu)</w:t>
      </w:r>
    </w:p>
    <w:p>
      <w:pPr>
        <w:pStyle w:val="BodyText"/>
      </w:pPr>
      <w:r>
        <w:t xml:space="preserve">25%</w:t>
      </w:r>
    </w:p>
    <w:p>
      <w:pPr>
        <w:pStyle w:val="BodyText"/>
      </w:pPr>
      <w:r>
        <w:t xml:space="preserve">Tailored content for Beijing's social media users</w:t>
      </w:r>
    </w:p>
    <w:p>
      <w:pPr>
        <w:pStyle w:val="BodyText"/>
      </w:pPr>
      <w:r>
        <w:t xml:space="preserve">Event Marketing (Beijing Events)</w:t>
      </w:r>
    </w:p>
    <w:p>
      <w:pPr>
        <w:pStyle w:val="BodyText"/>
      </w:pPr>
      <w:r>
        <w:t xml:space="preserve">&lt;</w:t>
      </w:r>
    </w:p>
    <w:p>
      <w:pPr>
        <w:pStyle w:val="BodyText"/>
      </w:pPr>
      <w:r>
        <w:t xml:space="preserve">20%</w:t>
      </w:r>
    </w:p>
    <w:p>
      <w:pPr>
        <w:pStyle w:val="BodyText"/>
      </w:pPr>
      <w:r>
        <w:t xml:space="preserve">Cultural immersion at key locations</w:t>
      </w:r>
    </w:p>
    <w:p>
      <w:pPr>
        <w:pStyle w:val="BodyText"/>
      </w:pPr>
      <w:r>
        <w:t xml:space="preserve">Distribution Infrastructure</w:t>
      </w:r>
    </w:p>
    <w:p>
      <w:pPr>
        <w:pStyle w:val="BodyText"/>
      </w:pPr>
      <w:r>
        <w:t xml:space="preserve">15%</w:t>
      </w:r>
    </w:p>
    <w:p>
      <w:pPr>
        <w:pStyle w:val="BodyText"/>
      </w:pPr>
      <w:r>
        <w:t xml:space="preserve">Showroom setup &amp; logistics in Beijing</w:t>
      </w:r>
    </w:p>
    <w:p>
      <w:pPr>
        <w:pStyle w:val="BodyText"/>
      </w:pPr>
      <w:r>
        <w:t xml:space="preserve">Contingency</w:t>
      </w:r>
    </w:p>
    <w:p>
      <w:pPr>
        <w:pStyle w:val="BodyText"/>
      </w:pPr>
      <w:r>
        <w:t xml:space="preserve">5%</w:t>
      </w:r>
    </w:p>
    <w:p>
      <w:pPr>
        <w:pStyle w:val="BodyText"/>
      </w:pPr>
      <w:r>
        <w:t xml:space="preserve">Risk management for market volatility</w:t>
      </w:r>
    </w:p>
    <w:bookmarkEnd w:id="29"/>
    <w:bookmarkStart w:id="30" w:name="implementation-timeline-beijing-focus"/>
    <w:p>
      <w:pPr>
        <w:pStyle w:val="Heading2"/>
      </w:pPr>
      <w:r>
        <w:t xml:space="preserve">Implementation Timeline: Beijing Focus</w:t>
      </w:r>
    </w:p>
    <w:p>
      <w:pPr>
        <w:numPr>
          <w:ilvl w:val="0"/>
          <w:numId w:val="1007"/>
        </w:numPr>
        <w:pStyle w:val="Compact"/>
      </w:pPr>
      <w:r>
        <w:rPr>
          <w:bCs/>
          <w:b/>
        </w:rPr>
        <w:t xml:space="preserve">Month 1-3:</w:t>
      </w:r>
      <w:r>
        <w:t xml:space="preserve"> </w:t>
      </w:r>
      <w:r>
        <w:t xml:space="preserve">Secure Beijing showroom lease in Wangfujing; partner with Forestry University for sustainability certs</w:t>
      </w:r>
    </w:p>
    <w:p>
      <w:pPr>
        <w:numPr>
          <w:ilvl w:val="0"/>
          <w:numId w:val="1007"/>
        </w:numPr>
        <w:pStyle w:val="Compact"/>
      </w:pPr>
      <w:r>
        <w:rPr>
          <w:bCs/>
          <w:b/>
        </w:rPr>
        <w:t xml:space="preserve">Month 4-6:</w:t>
      </w:r>
      <w:r>
        <w:t xml:space="preserve"> </w:t>
      </w:r>
      <w:r>
        <w:t xml:space="preserve">Launch #CarpenterBeijing social campaign; host first "Craftsman Night" at Forbidden City Museum</w:t>
      </w:r>
    </w:p>
    <w:p>
      <w:pPr>
        <w:numPr>
          <w:ilvl w:val="0"/>
          <w:numId w:val="1007"/>
        </w:numPr>
        <w:pStyle w:val="Compact"/>
      </w:pPr>
      <w:r>
        <w:rPr>
          <w:bCs/>
          <w:b/>
        </w:rPr>
        <w:t xml:space="preserve">Month 7-9:</w:t>
      </w:r>
      <w:r>
        <w:t xml:space="preserve"> </w:t>
      </w:r>
      <w:r>
        <w:t xml:space="preserve">Onboard first developer clients (e.g., Vanke); deploy WeChat mini-program</w:t>
      </w:r>
    </w:p>
    <w:p>
      <w:pPr>
        <w:numPr>
          <w:ilvl w:val="0"/>
          <w:numId w:val="1007"/>
        </w:numPr>
        <w:pStyle w:val="Compact"/>
      </w:pPr>
      <w:r>
        <w:rPr>
          <w:bCs/>
          <w:b/>
        </w:rPr>
        <w:t xml:space="preserve">Month 10-12:</w:t>
      </w:r>
      <w:r>
        <w:t xml:space="preserve"> </w:t>
      </w:r>
      <w:r>
        <w:t xml:space="preserve">Scale to 5 designer partnerships; host Beijing Carpentry Festival</w:t>
      </w:r>
    </w:p>
    <w:bookmarkEnd w:id="30"/>
    <w:bookmarkStart w:id="31" w:name="X8299e40f930e2d72cf5f9c3d635e75a671c5774"/>
    <w:p>
      <w:pPr>
        <w:pStyle w:val="Heading2"/>
      </w:pPr>
      <w:r>
        <w:t xml:space="preserve">Evaluation Metrics for Carpenter in Beijing</w:t>
      </w:r>
    </w:p>
    <w:p>
      <w:pPr>
        <w:pStyle w:val="FirstParagraph"/>
      </w:pPr>
      <w:r>
        <w:t xml:space="preserve">We measure success through Beijing-specific KPIs:</w:t>
      </w:r>
    </w:p>
    <w:p>
      <w:pPr>
        <w:numPr>
          <w:ilvl w:val="0"/>
          <w:numId w:val="1008"/>
        </w:numPr>
        <w:pStyle w:val="Compact"/>
      </w:pPr>
      <w:r>
        <w:rPr>
          <w:bCs/>
          <w:b/>
        </w:rPr>
        <w:t xml:space="preserve">Cultural Resonance:</w:t>
      </w:r>
      <w:r>
        <w:t xml:space="preserve"> </w:t>
      </w:r>
      <w:r>
        <w:t xml:space="preserve">Sentiment analysis of WeChat comments (target: 85% positive)</w:t>
      </w:r>
    </w:p>
    <w:p>
      <w:pPr>
        <w:numPr>
          <w:ilvl w:val="0"/>
          <w:numId w:val="1008"/>
        </w:numPr>
        <w:pStyle w:val="Compact"/>
      </w:pPr>
      <w:r>
        <w:rPr>
          <w:bCs/>
          <w:b/>
        </w:rPr>
        <w:t xml:space="preserve">Developer Engagement:</w:t>
      </w:r>
      <w:r>
        <w:t xml:space="preserve"> </w:t>
      </w:r>
      <w:r>
        <w:t xml:space="preserve">Number of signed contracts with Beijing projects</w:t>
      </w:r>
    </w:p>
    <w:p>
      <w:pPr>
        <w:numPr>
          <w:ilvl w:val="0"/>
          <w:numId w:val="1008"/>
        </w:numPr>
        <w:pStyle w:val="Compact"/>
      </w:pPr>
      <w:r>
        <w:rPr>
          <w:bCs/>
          <w:b/>
        </w:rPr>
        <w:t xml:space="preserve">Community Impact:</w:t>
      </w:r>
      <w:r>
        <w:t xml:space="preserve"> </w:t>
      </w:r>
      <w:r>
        <w:t xml:space="preserve">Attendance at Beijing-exclusive events (target: 1,200+ per event)</w:t>
      </w:r>
    </w:p>
    <w:p>
      <w:pPr>
        <w:numPr>
          <w:ilvl w:val="0"/>
          <w:numId w:val="1008"/>
        </w:numPr>
        <w:pStyle w:val="Compact"/>
      </w:pPr>
      <w:r>
        <w:rPr>
          <w:bCs/>
          <w:b/>
        </w:rPr>
        <w:t xml:space="preserve">Sales Velocity:</w:t>
      </w:r>
      <w:r>
        <w:t xml:space="preserve"> </w:t>
      </w:r>
      <w:r>
        <w:t xml:space="preserve">Conversion rate from showroom visits (target: 35%)</w:t>
      </w:r>
    </w:p>
    <w:bookmarkEnd w:id="31"/>
    <w:bookmarkStart w:id="32" w:name="why-carpenter-wins-in-china-beijing"/>
    <w:p>
      <w:pPr>
        <w:pStyle w:val="Heading2"/>
      </w:pPr>
      <w:r>
        <w:t xml:space="preserve">Why Carpenter Wins in China Beijing</w:t>
      </w:r>
    </w:p>
    <w:p>
      <w:pPr>
        <w:pStyle w:val="FirstParagraph"/>
      </w:pPr>
      <w:r>
        <w:t xml:space="preserve">This Marketing Plan transforms Carpenter from a global tool brand into a Beijing cultural partner. By embedding traditional Chinese craftsmanship narratives into every product and interaction—from the Jade Wood Series' calligraphy details to Forbidden City event partnerships—we address Beijing's core demand for authentic luxury. Unlike competitors who treat China as a market, Carpenter treats Beijing as our home base, ensuring all strategies reflect local values while leveraging global quality standards. This approach doesn't just sell tools; it builds lasting relationships where every carpentry project becomes a story of Chinese innovation.</w:t>
      </w:r>
    </w:p>
    <w:p>
      <w:pPr>
        <w:pStyle w:val="BodyText"/>
      </w:pPr>
      <w:r>
        <w:rPr>
          <w:bCs/>
          <w:b/>
        </w:rPr>
        <w:t xml:space="preserve">Conclusion</w:t>
      </w:r>
      <w:r>
        <w:t xml:space="preserve">: The Carpenter Marketing Plan for China Beijing is designed to make the brand synonymous with artisanal excellence in one of Asia's most influential markets. With precise cultural adaptation, hyper-localized execution, and unwavering focus on Beijing's unique economic and social landscape, Carpenter will establish an indelible presence that outperforms generic global strategies.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Carpenter for China Beijing Market</dc:title>
  <dc:creator/>
  <dc:language>en</dc:language>
  <cp:keywords/>
  <dcterms:created xsi:type="dcterms:W3CDTF">2026-07-23T00:59:40Z</dcterms:created>
  <dcterms:modified xsi:type="dcterms:W3CDTF">2026-07-23T00:59:40Z</dcterms:modified>
</cp:coreProperties>
</file>

<file path=docProps/custom.xml><?xml version="1.0" encoding="utf-8"?>
<Properties xmlns="http://schemas.openxmlformats.org/officeDocument/2006/custom-properties" xmlns:vt="http://schemas.openxmlformats.org/officeDocument/2006/docPropsVTypes"/>
</file>