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0f8577fad576c8f2bfc0d6e065350ad8752bf99"/>
    <w:p>
      <w:pPr>
        <w:pStyle w:val="Heading1"/>
      </w:pPr>
      <w:r>
        <w:t xml:space="preserve">Comprehensive Marketing Plan for Premium Carpenter Services in Ethiopia Addis Ababa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carpentry business in Ethiopia's capital city, Addis Ababa. Targeting the rapidly growing construction and interior design sectors, this plan addresses critical market gaps through specialized carpentry services. As Ethiopia experiences unprecedented urbanization—with Addis Ababa's population exceeding 5 million and construction demand rising at 7% annually—this Marketing Plan positions our Carpenter business as the solution to quality woodworking needs across residential, commercial, and hospitality markets. Our unique value proposition combines traditional craftsmanship with modern design sensibilities tailored to Ethiopian aesthetics and functional requirements.</w:t>
      </w:r>
    </w:p>
    <w:bookmarkEnd w:id="20"/>
    <w:bookmarkStart w:id="21" w:name="X153d1d4cfcceb26921fab626d652a963bcf1741"/>
    <w:p>
      <w:pPr>
        <w:pStyle w:val="Heading2"/>
      </w:pPr>
      <w:r>
        <w:t xml:space="preserve">Market Analysis: Ethiopia Addis Ababa Context</w:t>
      </w:r>
    </w:p>
    <w:p>
      <w:pPr>
        <w:pStyle w:val="FirstParagraph"/>
      </w:pPr>
      <w:r>
        <w:t xml:space="preserve">Addis Ababa presents a dynamic yet underserved market for professional carpentry services. Current challenges include: (1) prevalence of unskilled labor leading to substandard installations, (2) limited access to customized woodwork matching local architectural styles, and (3) rising demand from middle/upper-income households renovating homes amid Ethiopia's urban boom. The Ethiopian construction sector is projected to grow at 9.2% CAGR through 2027 (World Bank), creating urgent need for reliable Carpenter services. Competitors primarily offer basic furniture assembly without design expertise or after-sales support—leaving a clear opportunity for our premium service model.</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Ethiopia Addis Ababa:</w:t>
      </w:r>
    </w:p>
    <w:p>
      <w:pPr>
        <w:numPr>
          <w:ilvl w:val="0"/>
          <w:numId w:val="1001"/>
        </w:numPr>
        <w:pStyle w:val="Compact"/>
      </w:pPr>
      <w:r>
        <w:rPr>
          <w:bCs/>
          <w:b/>
        </w:rPr>
        <w:t xml:space="preserve">Upscale Residential Clients</w:t>
      </w:r>
      <w:r>
        <w:t xml:space="preserve">: Middle to upper-income families (35-50 years) renovating homes in neighborhoods like Bole, Kaliti, and Yeka. They prioritize durability, aesthetic harmony with Ethiopian decor (e.g., incorporating traditional motifs), and warranty-backed workmanship.</w:t>
      </w:r>
    </w:p>
    <w:p>
      <w:pPr>
        <w:numPr>
          <w:ilvl w:val="0"/>
          <w:numId w:val="1001"/>
        </w:numPr>
        <w:pStyle w:val="Compact"/>
      </w:pPr>
      <w:r>
        <w:rPr>
          <w:bCs/>
          <w:b/>
        </w:rPr>
        <w:t xml:space="preserve">Commercial Developers</w:t>
      </w:r>
      <w:r>
        <w:t xml:space="preserve">: Property developers constructing premium apartment complexes (e.g., in the new Addis Ababa City Center zone) requiring consistent cabinetry, staircase installations, and bespoke millwork to meet international quality standards.</w:t>
      </w:r>
    </w:p>
    <w:p>
      <w:pPr>
        <w:numPr>
          <w:ilvl w:val="0"/>
          <w:numId w:val="1001"/>
        </w:numPr>
        <w:pStyle w:val="Compact"/>
      </w:pPr>
      <w:r>
        <w:rPr>
          <w:bCs/>
          <w:b/>
        </w:rPr>
        <w:t xml:space="preserve">Hospitality Sector</w:t>
      </w:r>
      <w:r>
        <w:t xml:space="preserve">: New hotels and restaurants opening across Addis Ababa (e.g., near Bole International Airport) needing custom wooden elements—from bar counters to reception desks—that reflect Ethiopian cultural identity.</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35% market share among premium carpentry services in Addis Ababa (current market leader holds 12%).</w:t>
      </w:r>
    </w:p>
    <w:p>
      <w:pPr>
        <w:numPr>
          <w:ilvl w:val="0"/>
          <w:numId w:val="1002"/>
        </w:numPr>
        <w:pStyle w:val="Compact"/>
      </w:pPr>
      <w:r>
        <w:t xml:space="preserve">Landing contracts with 15 commercial developers and 7 major hospitality brands.</w:t>
      </w:r>
    </w:p>
    <w:p>
      <w:pPr>
        <w:numPr>
          <w:ilvl w:val="0"/>
          <w:numId w:val="1002"/>
        </w:numPr>
        <w:pStyle w:val="Compact"/>
      </w:pPr>
      <w:r>
        <w:t xml:space="preserve">Customer satisfaction rate exceeding 92% (measured via post-service surveys).</w:t>
      </w:r>
    </w:p>
    <w:bookmarkEnd w:id="23"/>
    <w:bookmarkStart w:id="27" w:name="core-marketing-strategies-tactics"/>
    <w:p>
      <w:pPr>
        <w:pStyle w:val="Heading2"/>
      </w:pPr>
      <w:r>
        <w:t xml:space="preserve">Core Marketing Strategies &amp; Tactics</w:t>
      </w:r>
    </w:p>
    <w:p>
      <w:pPr>
        <w:pStyle w:val="FirstParagraph"/>
      </w:pPr>
      <w:r>
        <w:t xml:space="preserve">Our strategy leverages Ethiopia Addis Ababa's cultural context and urban growth patterns:</w:t>
      </w:r>
    </w:p>
    <w:bookmarkStart w:id="24" w:name="X4edcea77142f74ec8ec252fa59b203218aa18af"/>
    <w:p>
      <w:pPr>
        <w:pStyle w:val="Heading3"/>
      </w:pPr>
      <w:r>
        <w:t xml:space="preserve">Tactical #1: Hyper-Local Branding with Cultural Integration</w:t>
      </w:r>
    </w:p>
    <w:p>
      <w:pPr>
        <w:pStyle w:val="FirstParagraph"/>
      </w:pPr>
      <w:r>
        <w:t xml:space="preserve">Position the Carpenter as "Ethiopia's Craftsmen" rather than a generic service. All marketing materials feature Ethiopian wood species (e.g., Acacia, African Mahogany) and traditional patterns in designs. Social media campaigns showcase projects like hand-carved coffee table frames inspired by Gondarine architecture—directly addressing Addis Ababa residents' cultural pride.</w:t>
      </w:r>
    </w:p>
    <w:bookmarkEnd w:id="24"/>
    <w:bookmarkStart w:id="25" w:name="tactical-2-strategic-partnerships"/>
    <w:p>
      <w:pPr>
        <w:pStyle w:val="Heading3"/>
      </w:pPr>
      <w:r>
        <w:t xml:space="preserve">Tactical #2: Strategic Partnerships</w:t>
      </w:r>
    </w:p>
    <w:p>
      <w:pPr>
        <w:pStyle w:val="FirstParagraph"/>
      </w:pPr>
      <w:r>
        <w:t xml:space="preserve">Forge alliances with key players in Ethiopia Addis Ababa's ecosystem:</w:t>
      </w:r>
    </w:p>
    <w:p>
      <w:pPr>
        <w:numPr>
          <w:ilvl w:val="0"/>
          <w:numId w:val="1003"/>
        </w:numPr>
        <w:pStyle w:val="Compact"/>
      </w:pPr>
      <w:r>
        <w:t xml:space="preserve">Collaborate with interior designers (e.g., EVA Interiors, Addis) for referral partnerships.</w:t>
      </w:r>
    </w:p>
    <w:p>
      <w:pPr>
        <w:numPr>
          <w:ilvl w:val="0"/>
          <w:numId w:val="1003"/>
        </w:numPr>
        <w:pStyle w:val="Compact"/>
      </w:pPr>
      <w:r>
        <w:t xml:space="preserve">Partner with construction firms like Mekonnen Construction to become their preferred Carpenter supplier.</w:t>
      </w:r>
    </w:p>
    <w:p>
      <w:pPr>
        <w:numPr>
          <w:ilvl w:val="0"/>
          <w:numId w:val="1003"/>
        </w:numPr>
        <w:pStyle w:val="Compact"/>
      </w:pPr>
      <w:r>
        <w:t xml:space="preserve">Join the Ethiopian Chamber of Commerce to gain credibility in Addis Ababa's business community.</w:t>
      </w:r>
    </w:p>
    <w:bookmarkEnd w:id="25"/>
    <w:bookmarkStart w:id="26" w:name="tactical-3-digital-community-outreach"/>
    <w:p>
      <w:pPr>
        <w:pStyle w:val="Heading3"/>
      </w:pPr>
      <w:r>
        <w:t xml:space="preserve">Tactical #3: Digital &amp; Community Outreach</w:t>
      </w:r>
    </w:p>
    <w:p>
      <w:pPr>
        <w:pStyle w:val="FirstParagraph"/>
      </w:pPr>
      <w:r>
        <w:t xml:space="preserve">Targeted campaigns for Ethiopia Addis Ababa residents:</w:t>
      </w:r>
    </w:p>
    <w:p>
      <w:pPr>
        <w:numPr>
          <w:ilvl w:val="0"/>
          <w:numId w:val="1004"/>
        </w:numPr>
        <w:pStyle w:val="Compact"/>
      </w:pPr>
      <w:r>
        <w:t xml:space="preserve">Geo-targeted Facebook/Instagram ads featuring before/after project photos in neighborhoods like Lideta and Kirkos.</w:t>
      </w:r>
    </w:p>
    <w:p>
      <w:pPr>
        <w:numPr>
          <w:ilvl w:val="0"/>
          <w:numId w:val="1004"/>
        </w:numPr>
        <w:pStyle w:val="Compact"/>
      </w:pPr>
      <w:r>
        <w:t xml:space="preserve">Free "Woodworking Masterclass" workshops at community centers (e.g., Addis Ababa University's extension programs) to build trust.</w:t>
      </w:r>
    </w:p>
    <w:p>
      <w:pPr>
        <w:numPr>
          <w:ilvl w:val="0"/>
          <w:numId w:val="1004"/>
        </w:numPr>
        <w:pStyle w:val="Compact"/>
      </w:pPr>
      <w:r>
        <w:t xml:space="preserve">Local radio sponsorships on stations like Ethiopian Broadcasting Corporation, emphasizing "Reliable Carpenter Service for Your Home."</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Online Marketing (Social Media, SEO)</w:t>
      </w:r>
    </w:p>
    <w:p>
      <w:pPr>
        <w:pStyle w:val="BodyText"/>
      </w:pPr>
      <w:r>
        <w:t xml:space="preserve">$12,500</w:t>
      </w:r>
    </w:p>
    <w:p>
      <w:pPr>
        <w:pStyle w:val="BodyText"/>
      </w:pPr>
      <w:r>
        <w:t xml:space="preserve">Campaigns targeting Addis Ababa residents; lead generation for residential projects</w:t>
      </w:r>
    </w:p>
    <w:p>
      <w:pPr>
        <w:pStyle w:val="BodyText"/>
      </w:pPr>
      <w:r>
        <w:t xml:space="preserve">Partnership Development</w:t>
      </w:r>
    </w:p>
    <w:p>
      <w:pPr>
        <w:pStyle w:val="BodyText"/>
      </w:pPr>
      <w:r>
        <w:t xml:space="preserve">$8,200</w:t>
      </w:r>
    </w:p>
    <w:p>
      <w:pPr>
        <w:pStyle w:val="BodyText"/>
      </w:pPr>
      <w:r>
        <w:t xml:space="preserve">Event sponsorships, referral agreements with developers/designers in Ethiopia Addis Ababa</w:t>
      </w:r>
    </w:p>
    <w:p>
      <w:pPr>
        <w:pStyle w:val="BodyText"/>
      </w:pPr>
      <w:r>
        <w:t xml:space="preserve">Community Engagement</w:t>
      </w:r>
    </w:p>
    <w:p>
      <w:pPr>
        <w:pStyle w:val="BodyText"/>
      </w:pPr>
      <w:r>
        <w:t xml:space="preserve">&lt; td&gt;$5,300</w:t>
      </w:r>
    </w:p>
    <w:p>
      <w:pPr>
        <w:pStyle w:val="BodyText"/>
      </w:pPr>
      <w:r>
        <w:t xml:space="preserve">Workshops at Addis Ababa community centers; cultural event booths (e.g., Timket celebrations)</w:t>
      </w:r>
    </w:p>
    <w:p>
      <w:pPr>
        <w:pStyle w:val="BodyText"/>
      </w:pPr>
      <w:r>
        <w:t xml:space="preserve">Branding &amp; Materials</w:t>
      </w:r>
    </w:p>
    <w:p>
      <w:pPr>
        <w:pStyle w:val="BodyText"/>
      </w:pPr>
      <w:r>
        <w:t xml:space="preserve">$4,000</w:t>
      </w:r>
    </w:p>
    <w:p>
      <w:pPr>
        <w:pStyle w:val="BodyText"/>
      </w:pPr>
      <w:r>
        <w:t xml:space="preserve">Cultural-themed brochures using Ethiopian fabrics; professional business cards</w:t>
      </w:r>
    </w:p>
    <w:p>
      <w:pPr>
        <w:pStyle w:val="BodyText"/>
      </w:pPr>
      <w:r>
        <w:t xml:space="preserve">Total</w:t>
      </w:r>
    </w:p>
    <w:p>
      <w:pPr>
        <w:pStyle w:val="BodyText"/>
      </w:pPr>
      <w:r>
        <w:t xml:space="preserve">$29,999</w:t>
      </w:r>
    </w:p>
    <w:bookmarkEnd w:id="28"/>
    <w:bookmarkStart w:id="29" w:name="implementation-timeline-months-1-18"/>
    <w:p>
      <w:pPr>
        <w:pStyle w:val="Heading2"/>
      </w:pPr>
      <w:r>
        <w:t xml:space="preserve">Implementation Timeline (Months 1-18)</w:t>
      </w:r>
    </w:p>
    <w:p>
      <w:pPr>
        <w:numPr>
          <w:ilvl w:val="0"/>
          <w:numId w:val="1005"/>
        </w:numPr>
        <w:pStyle w:val="Compact"/>
      </w:pPr>
      <w:r>
        <w:rPr>
          <w:bCs/>
          <w:b/>
        </w:rPr>
        <w:t xml:space="preserve">Months 1-3:</w:t>
      </w:r>
      <w:r>
        <w:t xml:space="preserve"> </w:t>
      </w:r>
      <w:r>
        <w:t xml:space="preserve">Establish operations in Addis Ababa; complete cultural branding; secure first 3 developer partnerships.</w:t>
      </w:r>
    </w:p>
    <w:p>
      <w:pPr>
        <w:numPr>
          <w:ilvl w:val="0"/>
          <w:numId w:val="1005"/>
        </w:numPr>
        <w:pStyle w:val="Compact"/>
      </w:pPr>
      <w:r>
        <w:rPr>
          <w:bCs/>
          <w:b/>
        </w:rPr>
        <w:t xml:space="preserve">Months 4-6:</w:t>
      </w:r>
      <w:r>
        <w:t xml:space="preserve"> </w:t>
      </w:r>
      <w:r>
        <w:t xml:space="preserve">Launch digital campaigns; conduct community workshops in Bole and Nefas Silk City districts.</w:t>
      </w:r>
    </w:p>
    <w:p>
      <w:pPr>
        <w:numPr>
          <w:ilvl w:val="0"/>
          <w:numId w:val="1005"/>
        </w:numPr>
        <w:pStyle w:val="Compact"/>
      </w:pPr>
      <w:r>
        <w:rPr>
          <w:bCs/>
          <w:b/>
        </w:rPr>
        <w:t xml:space="preserve">Months 7-12:</w:t>
      </w:r>
      <w:r>
        <w:t xml:space="preserve"> </w:t>
      </w:r>
      <w:r>
        <w:t xml:space="preserve">Achieve contract with 5 commercial clients; expand to hospitality sector (e.g., Sheraton Addis).</w:t>
      </w:r>
    </w:p>
    <w:p>
      <w:pPr>
        <w:numPr>
          <w:ilvl w:val="0"/>
          <w:numId w:val="1005"/>
        </w:numPr>
        <w:pStyle w:val="Compact"/>
      </w:pPr>
      <w:r>
        <w:rPr>
          <w:bCs/>
          <w:b/>
        </w:rPr>
        <w:t xml:space="preserve">Months 13-18:</w:t>
      </w:r>
      <w:r>
        <w:t xml:space="preserve"> </w:t>
      </w:r>
      <w:r>
        <w:t xml:space="preserve">Scale to target market share; introduce premium service tier for luxury residences.</w:t>
      </w:r>
    </w:p>
    <w:bookmarkEnd w:id="29"/>
    <w:bookmarkStart w:id="30" w:name="measurement-evaluation"/>
    <w:p>
      <w:pPr>
        <w:pStyle w:val="Heading2"/>
      </w:pPr>
      <w:r>
        <w:t xml:space="preserve">Measurement &amp; Evaluation</w:t>
      </w:r>
    </w:p>
    <w:p>
      <w:pPr>
        <w:pStyle w:val="FirstParagraph"/>
      </w:pPr>
      <w:r>
        <w:t xml:space="preserve">We track success through Ethiopia Addis Ababa-specific KPIs:</w:t>
      </w:r>
    </w:p>
    <w:p>
      <w:pPr>
        <w:numPr>
          <w:ilvl w:val="0"/>
          <w:numId w:val="1006"/>
        </w:numPr>
        <w:pStyle w:val="Compact"/>
      </w:pPr>
      <w:r>
        <w:rPr>
          <w:bCs/>
          <w:b/>
        </w:rPr>
        <w:t xml:space="preserve">Service Quality:</w:t>
      </w:r>
      <w:r>
        <w:t xml:space="preserve"> </w:t>
      </w:r>
      <w:r>
        <w:t xml:space="preserve">90%+ positive review rate on platforms like Facebook (critical in Addis Ababa where word-of-mouth drives business).</w:t>
      </w:r>
    </w:p>
    <w:p>
      <w:pPr>
        <w:numPr>
          <w:ilvl w:val="0"/>
          <w:numId w:val="1006"/>
        </w:numPr>
        <w:pStyle w:val="Compact"/>
      </w:pPr>
      <w:r>
        <w:rPr>
          <w:bCs/>
          <w:b/>
        </w:rPr>
        <w:t xml:space="preserve">Market Penetration:</w:t>
      </w:r>
      <w:r>
        <w:t xml:space="preserve"> </w:t>
      </w:r>
      <w:r>
        <w:t xml:space="preserve">Monthly tracking of new client acquisitions across target segments via CRM system.</w:t>
      </w:r>
    </w:p>
    <w:p>
      <w:pPr>
        <w:numPr>
          <w:ilvl w:val="0"/>
          <w:numId w:val="1006"/>
        </w:numPr>
        <w:pStyle w:val="Compact"/>
      </w:pPr>
      <w:r>
        <w:rPr>
          <w:bCs/>
          <w:b/>
        </w:rPr>
        <w:t xml:space="preserve">Cultural Resonance:</w:t>
      </w:r>
      <w:r>
        <w:t xml:space="preserve"> </w:t>
      </w:r>
      <w:r>
        <w:t xml:space="preserve">Survey metric measuring "Ethiopian pride" in completed projects (target: 85% positive response).</w:t>
      </w:r>
    </w:p>
    <w:bookmarkEnd w:id="30"/>
    <w:bookmarkStart w:id="31" w:name="X3f5366fc69c8a96b1b14056a6cb1fc6cc35d442"/>
    <w:p>
      <w:pPr>
        <w:pStyle w:val="Heading2"/>
      </w:pPr>
      <w:r>
        <w:t xml:space="preserve">Why This Marketing Plan Succeeds in Ethiopia Addis Ababa</w:t>
      </w:r>
    </w:p>
    <w:p>
      <w:pPr>
        <w:pStyle w:val="FirstParagraph"/>
      </w:pPr>
      <w:r>
        <w:t xml:space="preserve">This Marketing Plan transcends generic business strategies by embedding the Carpenter service within Addis Ababa's cultural and economic fabric. Unlike competitors, we don't just sell woodwork—we deliver pieces that tell Ethiopian stories. In a market where trust is currency, our focus on community engagement (e.g., workshops in local neighborhoods) builds authentic relationships vital for Ethiopia's business landscape. As urbanization accelerates across Addis Ababa, this Marketing Plan ensures the Carpenter brand becomes synonymous with quality craftsmanship that honors Ethiopia's heritage while meeting modern needs.</w:t>
      </w:r>
    </w:p>
    <w:bookmarkEnd w:id="31"/>
    <w:bookmarkStart w:id="32" w:name="conclusion"/>
    <w:p>
      <w:pPr>
        <w:pStyle w:val="Heading2"/>
      </w:pPr>
      <w:r>
        <w:t xml:space="preserve">Conclusion</w:t>
      </w:r>
    </w:p>
    <w:p>
      <w:pPr>
        <w:pStyle w:val="FirstParagraph"/>
      </w:pPr>
      <w:r>
        <w:t xml:space="preserve">This comprehensive Marketing Plan positions our Carpenter business not merely as a service provider but as a cultural partner in Addis Ababa's growth journey. By centering our strategy on the unique demands of Ethiopia Addis Ababa, we convert market gaps into opportunities for sustainable expansion. The result? A trusted Carpenter brand driving value across residential, commercial, and hospitality sectors while strengthening Ethiopia's artisan economy—one bespoke project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Ethiopia Addis Ababa</dc:title>
  <dc:creator/>
  <dc:language>en</dc:language>
  <cp:keywords/>
  <dcterms:created xsi:type="dcterms:W3CDTF">2025-12-12T03:38:41Z</dcterms:created>
  <dcterms:modified xsi:type="dcterms:W3CDTF">2025-12-12T03:38:41Z</dcterms:modified>
</cp:coreProperties>
</file>

<file path=docProps/custom.xml><?xml version="1.0" encoding="utf-8"?>
<Properties xmlns="http://schemas.openxmlformats.org/officeDocument/2006/custom-properties" xmlns:vt="http://schemas.openxmlformats.org/officeDocument/2006/docPropsVTypes"/>
</file>