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880d98117198e3340dd47212e9ed07d4f734942"/>
    <w:p>
      <w:pPr>
        <w:pStyle w:val="Heading1"/>
      </w:pPr>
      <w:r>
        <w:t xml:space="preserve">Comprehensive Marketing Plan for Premium Carpenter Services in Iraq Baghdad</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carpentry services across Iraq Baghdad. With rapidly urbanizing neighborhoods and growing demand for customized furniture, we position our business as the leading</w:t>
      </w:r>
      <w:r>
        <w:t xml:space="preserve"> </w:t>
      </w:r>
      <w:r>
        <w:rPr>
          <w:bCs/>
          <w:b/>
        </w:rPr>
        <w:t xml:space="preserve">Carpenter</w:t>
      </w:r>
      <w:r>
        <w:t xml:space="preserve"> </w:t>
      </w:r>
      <w:r>
        <w:t xml:space="preserve">provider in Baghdad's competitive construction market. The plan addresses critical gaps in quality craftsmanship, project management, and cultural alignment unique to</w:t>
      </w:r>
      <w:r>
        <w:t xml:space="preserve"> </w:t>
      </w:r>
      <w:r>
        <w:rPr>
          <w:iCs/>
          <w:i/>
        </w:rPr>
        <w:t xml:space="preserve">Iraq Baghdad</w:t>
      </w:r>
      <w:r>
        <w:t xml:space="preserve"> </w:t>
      </w:r>
      <w:r>
        <w:t xml:space="preserve">consumers. By leveraging local partnerships and digital outreach, we target a 25% market share within Baghdad's residential renovation sector within three years. This</w:t>
      </w:r>
      <w:r>
        <w:t xml:space="preserve"> </w:t>
      </w:r>
      <w:r>
        <w:rPr>
          <w:bCs/>
          <w:b/>
        </w:rPr>
        <w:t xml:space="preserve">Marketing Plan</w:t>
      </w:r>
      <w:r>
        <w:t xml:space="preserve"> </w:t>
      </w:r>
      <w:r>
        <w:t xml:space="preserve">is meticulously tailored for the Iraqi context where traditional carpentry meets modern home design demands.</w:t>
      </w:r>
    </w:p>
    <w:bookmarkEnd w:id="20"/>
    <w:bookmarkStart w:id="21" w:name="X873c1a0c1a464813c834a44eab29acda342f5c2"/>
    <w:p>
      <w:pPr>
        <w:pStyle w:val="Heading2"/>
      </w:pPr>
      <w:r>
        <w:t xml:space="preserve">Situation Analysis: Iraq Baghdad Market Landscape</w:t>
      </w:r>
    </w:p>
    <w:p>
      <w:pPr>
        <w:pStyle w:val="FirstParagraph"/>
      </w:pPr>
      <w:r>
        <w:t xml:space="preserve">Budget and quality constraints have long plagued Baghdad's construction sector. Homeowners frequently encounter unreliable</w:t>
      </w:r>
      <w:r>
        <w:t xml:space="preserve"> </w:t>
      </w:r>
      <w:r>
        <w:rPr>
          <w:bCs/>
          <w:b/>
        </w:rPr>
        <w:t xml:space="preserve">Carpenter</w:t>
      </w:r>
      <w:r>
        <w:t xml:space="preserve"> </w:t>
      </w:r>
      <w:r>
        <w:t xml:space="preserve">services resulting in substandard furniture, delayed projects, and budget overruns. According to 2023 industry surveys from the Iraqi Ministry of Construction, 68% of Baghdad residents report dissatisfaction with local carpentry work—creating a massive opportunity for our service. The city's population growth (projected at 1.5% annually) drives constant demand for new home furnishings and renovation projects. Crucially, Baghdad's cultural emphasis on family gatherings necessitates durable, elegant wooden furniture that modern</w:t>
      </w:r>
      <w:r>
        <w:t xml:space="preserve"> </w:t>
      </w:r>
      <w:r>
        <w:rPr>
          <w:bCs/>
          <w:b/>
        </w:rPr>
        <w:t xml:space="preserve">Carpenter</w:t>
      </w:r>
      <w:r>
        <w:t xml:space="preserve"> </w:t>
      </w:r>
      <w:r>
        <w:t xml:space="preserve">services can deliver with precision.</w:t>
      </w:r>
    </w:p>
    <w:bookmarkEnd w:id="21"/>
    <w:bookmarkStart w:id="22" w:name="target-audience-definition"/>
    <w:p>
      <w:pPr>
        <w:pStyle w:val="Heading2"/>
      </w:pPr>
      <w:r>
        <w:t xml:space="preserve">Target Audience Definition</w:t>
      </w:r>
    </w:p>
    <w:p>
      <w:pPr>
        <w:pStyle w:val="FirstParagraph"/>
      </w:pPr>
      <w:r>
        <w:t xml:space="preserve">Our primary audience in Iraq Baghdad consists of:</w:t>
      </w:r>
    </w:p>
    <w:p>
      <w:pPr>
        <w:numPr>
          <w:ilvl w:val="0"/>
          <w:numId w:val="1001"/>
        </w:numPr>
        <w:pStyle w:val="Compact"/>
      </w:pPr>
      <w:r>
        <w:rPr>
          <w:bCs/>
          <w:b/>
        </w:rPr>
        <w:t xml:space="preserve">Upper-middle-class households</w:t>
      </w:r>
      <w:r>
        <w:t xml:space="preserve">: Families in neighborhoods like Karrada, Mansour, and Al-Rasheed seeking luxury furniture for new homes or renovations.</w:t>
      </w:r>
    </w:p>
    <w:p>
      <w:pPr>
        <w:numPr>
          <w:ilvl w:val="0"/>
          <w:numId w:val="1001"/>
        </w:numPr>
        <w:pStyle w:val="Compact"/>
      </w:pPr>
      <w:r>
        <w:rPr>
          <w:bCs/>
          <w:b/>
        </w:rPr>
        <w:t xml:space="preserve">Commercial clients</w:t>
      </w:r>
      <w:r>
        <w:t xml:space="preserve">: Restaurants and cafes requiring bespoke wooden furnishings to enhance Baghdad's burgeoning hospitality sector.</w:t>
      </w:r>
    </w:p>
    <w:p>
      <w:pPr>
        <w:numPr>
          <w:ilvl w:val="0"/>
          <w:numId w:val="1001"/>
        </w:numPr>
        <w:pStyle w:val="Compact"/>
      </w:pPr>
      <w:r>
        <w:rPr>
          <w:bCs/>
          <w:b/>
        </w:rPr>
        <w:t xml:space="preserve">Real estate developers</w:t>
      </w:r>
      <w:r>
        <w:t xml:space="preserve">: Companies building new residential complexes in Baghdad who need consistent, high-quality carpentry partnerships.</w:t>
      </w:r>
    </w:p>
    <w:p>
      <w:pPr>
        <w:pStyle w:val="FirstParagraph"/>
      </w:pPr>
      <w:r>
        <w:t xml:space="preserve">These segments prioritize quality craftsmanship over price—exactly where our</w:t>
      </w:r>
      <w:r>
        <w:t xml:space="preserve"> </w:t>
      </w:r>
      <w:r>
        <w:rPr>
          <w:bCs/>
          <w:b/>
        </w:rPr>
        <w:t xml:space="preserve">Carpenter</w:t>
      </w:r>
      <w:r>
        <w:t xml:space="preserve"> </w:t>
      </w:r>
      <w:r>
        <w:t xml:space="preserve">service excels. We reject the common "cheap and quick" model prevalent in Iraq Baghdad, instead offering 10-year warranties on all wooden constructions.</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Baghdad homeowners within 18 months through localized campaigns.</w:t>
      </w:r>
    </w:p>
    <w:bookmarkEnd w:id="23"/>
    <w:bookmarkStart w:id="27" w:name="core-strategies-for-iraq-baghdad-market"/>
    <w:p>
      <w:pPr>
        <w:pStyle w:val="Heading2"/>
      </w:pPr>
      <w:r>
        <w:t xml:space="preserve">Core Strategies for Iraq Baghdad Market</w:t>
      </w:r>
    </w:p>
    <w:p>
      <w:pPr>
        <w:pStyle w:val="FirstParagraph"/>
      </w:pPr>
      <w:r>
        <w:t xml:space="preserve">Our three-pronged strategy addresses cultural and logistical realities of Iraq Baghdad:</w:t>
      </w:r>
    </w:p>
    <w:bookmarkStart w:id="24" w:name="hyper-local-cultural-integration"/>
    <w:p>
      <w:pPr>
        <w:pStyle w:val="Heading3"/>
      </w:pPr>
      <w:r>
        <w:t xml:space="preserve">1. Hyper-Local Cultural Integration</w:t>
      </w:r>
    </w:p>
    <w:p>
      <w:pPr>
        <w:pStyle w:val="FirstParagraph"/>
      </w:pPr>
      <w:r>
        <w:t xml:space="preserve">We don't just offer carpentry services—we understand Iraqi aesthetics. Our designs incorporate traditional Iraqi motifs (like geometric patterns from Al-Masjid al-Nabawi) into modern furniture, respecting Baghdad's heritage. All marketing materials feature real Baghdad clients in their renovated homes, showing how our</w:t>
      </w:r>
      <w:r>
        <w:t xml:space="preserve"> </w:t>
      </w:r>
      <w:r>
        <w:rPr>
          <w:bCs/>
          <w:b/>
        </w:rPr>
        <w:t xml:space="preserve">Carpenter</w:t>
      </w:r>
      <w:r>
        <w:t xml:space="preserve"> </w:t>
      </w:r>
      <w:r>
        <w:t xml:space="preserve">service enhances local living spaces. We partner with Baghdad-based interior designers like "Al-Rahma Interiors" to co-create culturally resonant products.</w:t>
      </w:r>
    </w:p>
    <w:bookmarkEnd w:id="24"/>
    <w:bookmarkStart w:id="25" w:name="X6f223c3e01414e78fd5a2a46c44eeb13894dd38"/>
    <w:p>
      <w:pPr>
        <w:pStyle w:val="Heading3"/>
      </w:pPr>
      <w:r>
        <w:t xml:space="preserve">2. Digital-First Outreach for Iraq's Growing Smartphone Users</w:t>
      </w:r>
    </w:p>
    <w:p>
      <w:pPr>
        <w:pStyle w:val="FirstParagraph"/>
      </w:pPr>
      <w:r>
        <w:t xml:space="preserve">In a city where 78% of adults use smartphones (World Bank, 2023), we focus on Instagram and Facebook—platforms dominant in Iraq Baghdad. Our content showcases time-lapse videos of projects from raw wood to finished furniture in iconic Baghdad locations (e.g., near Al-Kadhimiya Mosque). We run "Baghdad Home Transformation" contests where users submit photos of their spaces for a chance to win free custom carpentry services—a tactic that generates organic reach across Baghdad's social circles.</w:t>
      </w:r>
    </w:p>
    <w:bookmarkEnd w:id="25"/>
    <w:bookmarkStart w:id="26" w:name="community-trust-building"/>
    <w:p>
      <w:pPr>
        <w:pStyle w:val="Heading3"/>
      </w:pPr>
      <w:r>
        <w:t xml:space="preserve">3. Community Trust Building</w:t>
      </w:r>
    </w:p>
    <w:p>
      <w:pPr>
        <w:pStyle w:val="FirstParagraph"/>
      </w:pPr>
      <w:r>
        <w:t xml:space="preserve">Trust is paramount in Iraq Baghdad's business environment. We implement a "Carpenter Ambassador" program recruiting respected local figures (like neighborhood sheikhs or school principals) to vouch for our service. Each project includes a free community workshop at local centers (e.g., Al-Mustansiriya University), teaching basic woodworking—demonstrating commitment beyond profit. This builds the trust that transforms casual inquiries into loyal customers.</w:t>
      </w:r>
    </w:p>
    <w:bookmarkEnd w:id="26"/>
    <w:bookmarkEnd w:id="27"/>
    <w:bookmarkStart w:id="28" w:name="Xdd4d6cec8dda136b884eee71e98cb1dfa1d830a"/>
    <w:p>
      <w:pPr>
        <w:pStyle w:val="Heading2"/>
      </w:pPr>
      <w:r>
        <w:t xml:space="preserve">Tactical Execution: Iraq Baghdad Specifics</w:t>
      </w:r>
    </w:p>
    <w:p>
      <w:pPr>
        <w:pStyle w:val="FirstParagraph"/>
      </w:pPr>
      <w:r>
        <w:t xml:space="preserve">Our tactics are designed for Baghdad's unique challenges:</w:t>
      </w:r>
    </w:p>
    <w:p>
      <w:pPr>
        <w:numPr>
          <w:ilvl w:val="0"/>
          <w:numId w:val="1003"/>
        </w:numPr>
        <w:pStyle w:val="Compact"/>
      </w:pPr>
      <w:r>
        <w:rPr>
          <w:bCs/>
          <w:b/>
        </w:rPr>
        <w:t xml:space="preserve">Localized Pricing Strategy</w:t>
      </w:r>
      <w:r>
        <w:t xml:space="preserve">: Tiered pricing aligned with Baghdad's economic reality (e.g., "Basic," "Premium," and "Heritage" packages), avoiding the confusion of flat-rate pricing common in Iraq Baghdad markets.</w:t>
      </w:r>
    </w:p>
    <w:p>
      <w:pPr>
        <w:numPr>
          <w:ilvl w:val="0"/>
          <w:numId w:val="1003"/>
        </w:numPr>
        <w:pStyle w:val="Compact"/>
      </w:pPr>
      <w:r>
        <w:rPr>
          <w:bCs/>
          <w:b/>
        </w:rPr>
        <w:t xml:space="preserve">Logistics Optimization</w:t>
      </w:r>
      <w:r>
        <w:t xml:space="preserve">: Using local delivery partners like "Quick Delivery Baghdad" for wood transport, avoiding delays common with cross-city suppliers. All materials sourced from Al-Musayyib's wood factories (30km from Baghdad) to ensure freshness and reduce costs.</w:t>
      </w:r>
    </w:p>
    <w:p>
      <w:pPr>
        <w:numPr>
          <w:ilvl w:val="0"/>
          <w:numId w:val="1003"/>
        </w:numPr>
        <w:pStyle w:val="Compact"/>
      </w:pPr>
      <w:r>
        <w:rPr>
          <w:bCs/>
          <w:b/>
        </w:rPr>
        <w:t xml:space="preserve">Compliance &amp; Safety</w:t>
      </w:r>
      <w:r>
        <w:t xml:space="preserve">: Adherence to all Iraqi construction regulations, with safety certifications prominently displayed in our marketing—addressing a critical concern for Baghdad homeowners.</w:t>
      </w:r>
    </w:p>
    <w:bookmarkEnd w:id="28"/>
    <w:bookmarkStart w:id="29" w:name="budget-allocation-iraq-baghdad-focus"/>
    <w:p>
      <w:pPr>
        <w:pStyle w:val="Heading2"/>
      </w:pPr>
      <w:r>
        <w:t xml:space="preserve">Budget Allocation: Iraq Baghdad Focus</w:t>
      </w:r>
    </w:p>
    <w:p>
      <w:pPr>
        <w:pStyle w:val="FirstParagraph"/>
      </w:pPr>
      <w:r>
        <w:t xml:space="preserve">Our initial $15,000 budget prioritizes high-impact activities for Iraq Baghdad:</w:t>
      </w:r>
    </w:p>
    <w:p>
      <w:pPr>
        <w:numPr>
          <w:ilvl w:val="0"/>
          <w:numId w:val="1004"/>
        </w:numPr>
        <w:pStyle w:val="Compact"/>
      </w:pPr>
      <w:r>
        <w:t xml:space="preserve">65% Digital campaigns (targeted Instagram/Facebook ads focusing on Baghdad neighborhoods)</w:t>
      </w:r>
    </w:p>
    <w:p>
      <w:pPr>
        <w:numPr>
          <w:ilvl w:val="0"/>
          <w:numId w:val="1004"/>
        </w:numPr>
        <w:pStyle w:val="Compact"/>
      </w:pPr>
      <w:r>
        <w:t xml:space="preserve">25% Community engagement (ambassador program, workshop materials)</w:t>
      </w:r>
    </w:p>
    <w:p>
      <w:pPr>
        <w:numPr>
          <w:ilvl w:val="0"/>
          <w:numId w:val="1004"/>
        </w:numPr>
        <w:pStyle w:val="Compact"/>
      </w:pPr>
      <w:r>
        <w:t xml:space="preserve">10% Local partnerships (collaborations with Baghdad real estate agencies)</w:t>
      </w:r>
    </w:p>
    <w:p>
      <w:pPr>
        <w:pStyle w:val="FirstParagraph"/>
      </w:pPr>
      <w:r>
        <w:t xml:space="preserve">This avoids costly traditional advertising unused by Iraq Baghdad audiences. Every dollar spent is tracked for ROI through unique discount codes tied to specific Baghdad neighborhoods.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Iraq Baghdad Brand Launch</w:t>
            </w:r>
          </w:p>
        </w:tc>
        <w:tc>
          <w:tcPr/>
          <w:p>
            <w:pPr>
              <w:pStyle w:val="Compact"/>
              <w:jc w:val="left"/>
            </w:pPr>
            <w:r>
              <w:t xml:space="preserve">Establish social media, hire Baghdad ambassadors, finalize partnerships with Al-Musayyib suppliers.</w:t>
            </w:r>
          </w:p>
        </w:tc>
        <w:tc>
          <w:tcPr/>
          <w:p>
            <w:pPr>
              <w:pStyle w:val="Compact"/>
              <w:jc w:val="left"/>
            </w:pPr>
            <w:r>
              <w:t xml:space="preserve">Run first neighborhood-specific campaigns (e.g., Karrada home transformation series).</w:t>
            </w:r>
          </w:p>
        </w:tc>
        <w:tc>
          <w:tcPr/>
          <w:p>
            <w:pPr>
              <w:pStyle w:val="Compact"/>
              <w:jc w:val="left"/>
            </w:pPr>
            <w:r>
              <w:t xml:space="preserve">Secure 3 commercial contracts in Baghdad hospitality sector.</w:t>
            </w:r>
          </w:p>
        </w:tc>
      </w:tr>
      <w:tr>
        <w:tc>
          <w:tcPr/>
          <w:p>
            <w:pPr>
              <w:pStyle w:val="Compact"/>
              <w:jc w:val="left"/>
            </w:pPr>
            <w:r>
              <w:rPr>
                <w:bCs/>
                <w:b/>
              </w:rPr>
              <w:t xml:space="preserve">Growth Phase</w:t>
            </w:r>
          </w:p>
        </w:tc>
        <w:tc>
          <w:tcPr/>
          <w:p>
            <w:pPr>
              <w:pStyle w:val="Compact"/>
              <w:jc w:val="left"/>
            </w:pPr>
            <w:r>
              <w:t xml:space="preserve">Host first community workshop at Al-Rasheed Cultural Center.</w:t>
            </w:r>
          </w:p>
        </w:tc>
        <w:tc>
          <w:tcPr/>
          <w:p>
            <w:pPr>
              <w:pStyle w:val="Compact"/>
              <w:jc w:val="left"/>
            </w:pPr>
            <w:r>
              <w:t xml:space="preserve">Launch "Heritage Collection" featuring Iraqi design motifs.</w:t>
            </w:r>
          </w:p>
        </w:tc>
        <w:tc>
          <w:tcPr/>
          <w:p>
            <w:pPr>
              <w:pStyle w:val="Compact"/>
              <w:jc w:val="left"/>
            </w:pPr>
            <w:r>
              <w:t xml:space="preserve">Achieve 40% brand recognition in Baghdad via social media analytics.</w:t>
            </w:r>
          </w:p>
        </w:tc>
      </w:tr>
    </w:tbl>
    <w:bookmarkEnd w:id="30"/>
    <w:bookmarkStart w:id="31" w:name="measuring-success-beyond-sales"/>
    <w:p>
      <w:pPr>
        <w:pStyle w:val="Heading2"/>
      </w:pPr>
      <w:r>
        <w:t xml:space="preserve">Measuring Success: Beyond Sales</w:t>
      </w:r>
    </w:p>
    <w:p>
      <w:pPr>
        <w:pStyle w:val="FirstParagraph"/>
      </w:pPr>
      <w:r>
        <w:t xml:space="preserve">We track success through culturally relevant KPIs:</w:t>
      </w:r>
    </w:p>
    <w:p>
      <w:pPr>
        <w:numPr>
          <w:ilvl w:val="0"/>
          <w:numId w:val="1005"/>
        </w:numPr>
        <w:pStyle w:val="Compact"/>
      </w:pPr>
      <w:r>
        <w:rPr>
          <w:bCs/>
          <w:b/>
        </w:rPr>
        <w:t xml:space="preserve">Baghdad Social Sentiment Index</w:t>
      </w:r>
      <w:r>
        <w:t xml:space="preserve">: Monitoring brand mentions in Baghdad Facebook groups (e.g., "Baghdad Home Owners Association").</w:t>
      </w:r>
    </w:p>
    <w:p>
      <w:pPr>
        <w:numPr>
          <w:ilvl w:val="0"/>
          <w:numId w:val="1005"/>
        </w:numPr>
        <w:pStyle w:val="Compact"/>
      </w:pPr>
      <w:r>
        <w:rPr>
          <w:bCs/>
          <w:b/>
        </w:rPr>
        <w:t xml:space="preserve">Cultural Alignment Score</w:t>
      </w:r>
      <w:r>
        <w:t xml:space="preserve">: Measured via client surveys asking, "Did our furniture reflect Baghdad's aesthetic?"</w:t>
      </w:r>
    </w:p>
    <w:p>
      <w:pPr>
        <w:numPr>
          <w:ilvl w:val="0"/>
          <w:numId w:val="1005"/>
        </w:numPr>
        <w:pStyle w:val="Compact"/>
      </w:pPr>
      <w:r>
        <w:rPr>
          <w:bCs/>
          <w:b/>
        </w:rPr>
        <w:t xml:space="preserve">Repeat Business Rate</w:t>
      </w:r>
      <w:r>
        <w:t xml:space="preserve">: Targeting 85% in Iraq Baghdad due to trust built through community work.</w:t>
      </w:r>
    </w:p>
    <w:p>
      <w:pPr>
        <w:pStyle w:val="FirstParagraph"/>
      </w:pPr>
      <w:r>
        <w:t xml:space="preserve">Unlike standard metrics, these directly correlate with the unique market dynamics of Iraq Baghdad.</w:t>
      </w:r>
    </w:p>
    <w:bookmarkEnd w:id="31"/>
    <w:bookmarkStart w:id="32" w:name="X87464a611b673a465b6ddf4b31d0b3d7fe0df94"/>
    <w:p>
      <w:pPr>
        <w:pStyle w:val="Heading2"/>
      </w:pPr>
      <w:r>
        <w:t xml:space="preserve">Conclusion: The Future of Carpenter Services in Iraq Baghdad</w:t>
      </w:r>
    </w:p>
    <w:p>
      <w:pPr>
        <w:pStyle w:val="FirstParagraph"/>
      </w:pPr>
      <w:r>
        <w:t xml:space="preserve">This Marketing Plan positions our business not merely as a</w:t>
      </w:r>
      <w:r>
        <w:t xml:space="preserve"> </w:t>
      </w:r>
      <w:r>
        <w:rPr>
          <w:bCs/>
          <w:b/>
        </w:rPr>
        <w:t xml:space="preserve">Carpenter</w:t>
      </w:r>
      <w:r>
        <w:t xml:space="preserve"> </w:t>
      </w:r>
      <w:r>
        <w:t xml:space="preserve">service provider but as a cultural partner shaping Baghdad's living spaces. By embedding ourselves into the fabric of Iraq Baghdad—through respected community ties, culturally intelligent design, and digital strategies tailored to local habits—we transform how Baghdad residents perceive carpentry. We move beyond transactions to become synonymous with quality, trust, and the artistry that defines Iraqi homes. This isn't just a marketing strategy; it's a commitment to elevating craftsmanship in Iraq Baghdad for generations of homeowners who deserve nothing less than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Iraq Baghdad</dc:title>
  <dc:creator/>
  <dc:language>en</dc:language>
  <cp:keywords/>
  <dcterms:created xsi:type="dcterms:W3CDTF">2026-07-21T04:10:58Z</dcterms:created>
  <dcterms:modified xsi:type="dcterms:W3CDTF">2026-07-21T04:10:58Z</dcterms:modified>
</cp:coreProperties>
</file>

<file path=docProps/custom.xml><?xml version="1.0" encoding="utf-8"?>
<Properties xmlns="http://schemas.openxmlformats.org/officeDocument/2006/custom-properties" xmlns:vt="http://schemas.openxmlformats.org/officeDocument/2006/docPropsVTypes"/>
</file>