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Osaka</w:t>
      </w:r>
      <w:r>
        <w:t xml:space="preserve"> </w:t>
      </w:r>
      <w:r>
        <w:t xml:space="preserve">-</w:t>
      </w:r>
      <w:r>
        <w:t xml:space="preserve"> </w:t>
      </w:r>
      <w:r>
        <w:t xml:space="preserve">Crafting</w:t>
      </w:r>
      <w:r>
        <w:t xml:space="preserve"> </w:t>
      </w:r>
      <w:r>
        <w:t xml:space="preserve">Excellence</w:t>
      </w:r>
      <w:r>
        <w:t xml:space="preserve"> </w:t>
      </w:r>
      <w:r>
        <w:t xml:space="preserve">in</w:t>
      </w:r>
      <w:r>
        <w:t xml:space="preserve"> </w:t>
      </w:r>
      <w:r>
        <w:t xml:space="preserve">Japan</w:t>
      </w:r>
    </w:p>
    <w:bookmarkStart w:id="32" w:name="Xefc42571af2fc22bef01740df601b89ee3a64b8"/>
    <w:p>
      <w:pPr>
        <w:pStyle w:val="Heading1"/>
      </w:pPr>
      <w:r>
        <w:t xml:space="preserve">Marketing Plan for Carpenter Osaka: Elevating Traditional Craftsmanship in Japan's Dynamic Urban Hub</w:t>
      </w:r>
    </w:p>
    <w:bookmarkStart w:id="20" w:name="executive-summary"/>
    <w:p>
      <w:pPr>
        <w:pStyle w:val="Heading2"/>
      </w:pPr>
      <w:r>
        <w:t xml:space="preserve">Executive Summary</w:t>
      </w:r>
    </w:p>
    <w:p>
      <w:pPr>
        <w:pStyle w:val="FirstParagraph"/>
      </w:pPr>
      <w:r>
        <w:t xml:space="preserve">This comprehensive Marketing Plan outlines the strategic roadmap for "Carpenter Osaka," a premium carpentry service brand positioned to dominate the specialized woodworking market in Japan’s Osaka Prefecture. Leveraging Osaka’s deep-rooted craftsmanship heritage and burgeoning urban renovation demand, this plan targets high-value residential, hospitality, and commercial clients seeking authentic, precision-driven carpentry solutions. By integrating traditional Japanese joinery techniques with modern project management excellence, Carpenter Osaka will establish itself as the premier destination for bespoke woodworking in Japan’s second-largest city. The Marketing Plan details market entry strategies tailored to Osaka’s cultural nuances, competitive landscape, and consumer expectations.</w:t>
      </w:r>
    </w:p>
    <w:bookmarkEnd w:id="20"/>
    <w:bookmarkStart w:id="21" w:name="market-analysis-the-osaka-opportunity"/>
    <w:p>
      <w:pPr>
        <w:pStyle w:val="Heading2"/>
      </w:pPr>
      <w:r>
        <w:t xml:space="preserve">Market Analysis: The Osaka Opportunity</w:t>
      </w:r>
    </w:p>
    <w:p>
      <w:pPr>
        <w:pStyle w:val="FirstParagraph"/>
      </w:pPr>
      <w:r>
        <w:t xml:space="preserve">Osaka presents a uniquely fertile ground for specialized carpentry services. With over 60% of residential structures built before 1980 (Japan Housing Association, 2023), the city faces a critical wave of home renovations and modernization. Demand is especially acute in districts like Namba, Umeda, and Dotonbori, where historic buildings undergo adaptive reuse for cafes, ryokans (traditional inns), and luxury apartments. Competitors are fragmented—local artisans lack digital presence, while corporate contractors prioritize speed over craftsmanship. This gap creates a premium opportunity for Carpenter Osaka to differentiate through</w:t>
      </w:r>
      <w:r>
        <w:t xml:space="preserve"> </w:t>
      </w:r>
      <w:r>
        <w:rPr>
          <w:bCs/>
          <w:b/>
        </w:rPr>
        <w:t xml:space="preserve">authenticity</w:t>
      </w:r>
      <w:r>
        <w:t xml:space="preserve">,</w:t>
      </w:r>
      <w:r>
        <w:t xml:space="preserve"> </w:t>
      </w:r>
      <w:r>
        <w:rPr>
          <w:bCs/>
          <w:b/>
        </w:rPr>
        <w:t xml:space="preserve">technical excellence</w:t>
      </w:r>
      <w:r>
        <w:t xml:space="preserve">, and</w:t>
      </w:r>
      <w:r>
        <w:t xml:space="preserve"> </w:t>
      </w:r>
      <w:r>
        <w:rPr>
          <w:bCs/>
          <w:b/>
        </w:rPr>
        <w:t xml:space="preserve">cultural alignment</w:t>
      </w:r>
      <w:r>
        <w:t xml:space="preserve">. The Marketing Plan acknowledges Osaka’s identity as "The Nation’s Kitchen"—a hub of hospitality where impeccable craftsmanship directly impacts customer experience.</w:t>
      </w:r>
    </w:p>
    <w:bookmarkEnd w:id="21"/>
    <w:bookmarkStart w:id="22" w:name="Xabdef79157361f0ad9b9ef1fb89a0207a5973b8"/>
    <w:p>
      <w:pPr>
        <w:pStyle w:val="Heading2"/>
      </w:pPr>
      <w:r>
        <w:t xml:space="preserve">Target Audience: Precision-Driven Clients in Japan Osaka</w:t>
      </w:r>
    </w:p>
    <w:p>
      <w:pPr>
        <w:pStyle w:val="FirstParagraph"/>
      </w:pPr>
      <w:r>
        <w:t xml:space="preserve">Carpenter Osaka’s primary audience comprises:</w:t>
      </w:r>
    </w:p>
    <w:p>
      <w:pPr>
        <w:numPr>
          <w:ilvl w:val="0"/>
          <w:numId w:val="1001"/>
        </w:numPr>
        <w:pStyle w:val="Compact"/>
      </w:pPr>
      <w:r>
        <w:rPr>
          <w:bCs/>
          <w:b/>
        </w:rPr>
        <w:t xml:space="preserve">High-Net-Worth Homeowners</w:t>
      </w:r>
      <w:r>
        <w:t xml:space="preserve"> </w:t>
      </w:r>
      <w:r>
        <w:t xml:space="preserve">(35–60 years) in upscale neighborhoods like Namba and Minoh, seeking custom woodwork for traditional tatami rooms, kitchen renovations, or minimalist interior spaces.</w:t>
      </w:r>
    </w:p>
    <w:p>
      <w:pPr>
        <w:numPr>
          <w:ilvl w:val="0"/>
          <w:numId w:val="1001"/>
        </w:numPr>
        <w:pStyle w:val="Compact"/>
      </w:pPr>
      <w:r>
        <w:rPr>
          <w:bCs/>
          <w:b/>
        </w:rPr>
        <w:t xml:space="preserve">Hospitality Businesses</w:t>
      </w:r>
      <w:r>
        <w:t xml:space="preserve">, including boutique ryokans and cafes in Dotonbori, requiring bespoke furniture that embodies "omotenashi" (Japanese hospitality spirit).</w:t>
      </w:r>
    </w:p>
    <w:p>
      <w:pPr>
        <w:numPr>
          <w:ilvl w:val="0"/>
          <w:numId w:val="1001"/>
        </w:numPr>
        <w:pStyle w:val="Compact"/>
      </w:pPr>
      <w:r>
        <w:rPr>
          <w:bCs/>
          <w:b/>
        </w:rPr>
        <w:t xml:space="preserve">Commercial Developers</w:t>
      </w:r>
      <w:r>
        <w:t xml:space="preserve"> </w:t>
      </w:r>
      <w:r>
        <w:t xml:space="preserve">specializing in heritage building conversions (e.g., old warehouses into offices), prioritizing skilled carpentry for structural integrity and aesthetic appeal.</w:t>
      </w:r>
    </w:p>
    <w:p>
      <w:pPr>
        <w:pStyle w:val="FirstParagraph"/>
      </w:pPr>
      <w:r>
        <w:t xml:space="preserve">Cultural alignment is non-negotiable. The Marketing Plan emphasizes understanding Osaka’s preference for "wabi-sabi" (beauty in imperfection) and meticulous attention to detail, avoiding generic Western marketing tactics.</w:t>
      </w:r>
    </w:p>
    <w:bookmarkEnd w:id="22"/>
    <w:bookmarkStart w:id="23" w:name="marketing-objectives"/>
    <w:p>
      <w:pPr>
        <w:pStyle w:val="Heading2"/>
      </w:pPr>
      <w:r>
        <w:t xml:space="preserve">Marketing Objectives</w:t>
      </w:r>
    </w:p>
    <w:p>
      <w:pPr>
        <w:pStyle w:val="FirstParagraph"/>
      </w:pPr>
      <w:r>
        <w:t xml:space="preserve">The Carpenter Osaka Marketing Plan sets the following 12-month goals:</w:t>
      </w:r>
    </w:p>
    <w:p>
      <w:pPr>
        <w:numPr>
          <w:ilvl w:val="0"/>
          <w:numId w:val="1002"/>
        </w:numPr>
        <w:pStyle w:val="Compact"/>
      </w:pPr>
      <w:r>
        <w:t xml:space="preserve">Achieve 40% brand recognition among target segments in Osaka through culturally resonant campaigns.</w:t>
      </w:r>
    </w:p>
    <w:bookmarkEnd w:id="23"/>
    <w:bookmarkStart w:id="28" w:name="core-strategies-tailored-for-japan-osaka"/>
    <w:p>
      <w:pPr>
        <w:pStyle w:val="Heading2"/>
      </w:pPr>
      <w:r>
        <w:t xml:space="preserve">Core Strategies: Tailored for Japan Osaka</w:t>
      </w:r>
    </w:p>
    <w:p>
      <w:pPr>
        <w:pStyle w:val="FirstParagraph"/>
      </w:pPr>
      <w:r>
        <w:t xml:space="preserve">The Marketing Plan prioritizes strategies that respect Japanese business culture while maximizing visibility:</w:t>
      </w:r>
    </w:p>
    <w:bookmarkStart w:id="24" w:name="X12bf3338f3041c9176d0929e7bb34d4ccee4b2b"/>
    <w:p>
      <w:pPr>
        <w:pStyle w:val="Heading3"/>
      </w:pPr>
      <w:r>
        <w:t xml:space="preserve">1. Hyper-Local Digital Presence (LINE &amp; Instagram)</w:t>
      </w:r>
    </w:p>
    <w:p>
      <w:pPr>
        <w:pStyle w:val="FirstParagraph"/>
      </w:pPr>
      <w:r>
        <w:t xml:space="preserve">Relying on LINE as the primary communication channel (used by 95% of Japanese consumers), Carpenter Osaka will deploy a dedicated LINE Business Account offering free wood selection consultations. Content focuses on Osaka-specific projects—e.g., "Reimagining a 1920s Namba Building with Kuroshitsuji Joinery." Instagram will showcase case studies of Osakan landmarks (like Shitennoji Temple restorations), using Japanese hashtags (#大阪木工 #職人技) to target local audiences. The Marketing Plan ensures all visuals feature Osaka’s skyline or neighborhoods to reinforce regional identity.</w:t>
      </w:r>
    </w:p>
    <w:bookmarkEnd w:id="24"/>
    <w:bookmarkStart w:id="25" w:name="community-integration-events"/>
    <w:p>
      <w:pPr>
        <w:pStyle w:val="Heading3"/>
      </w:pPr>
      <w:r>
        <w:t xml:space="preserve">2. Community Integration &amp; Events</w:t>
      </w:r>
    </w:p>
    <w:p>
      <w:pPr>
        <w:pStyle w:val="FirstParagraph"/>
      </w:pPr>
      <w:r>
        <w:t xml:space="preserve">The Marketing Plan includes hosting quarterly "Craftsmanship Exchange" events at Osaka Castle Park, featuring live demonstrations of traditional carpentry techniques (e.g., "Kumihimo Knotting for Wooden Furniture"). These events partner with Osaka Tourism Board to attract visitors and local media. Sponsorship of the annual Osaka Craft Fair (Osaka Shokunin Matsuri) positions Carpenter Osaka as an industry leader within Japan’s cultural ecosystem.</w:t>
      </w:r>
    </w:p>
    <w:bookmarkEnd w:id="25"/>
    <w:bookmarkStart w:id="26" w:name="X31d26ed1cc27004ee83ae170eb5366adc7a2e72"/>
    <w:p>
      <w:pPr>
        <w:pStyle w:val="Heading3"/>
      </w:pPr>
      <w:r>
        <w:t xml:space="preserve">3. Strategic Alliances with Local Institutions</w:t>
      </w:r>
    </w:p>
    <w:p>
      <w:pPr>
        <w:pStyle w:val="FirstParagraph"/>
      </w:pPr>
      <w:r>
        <w:t xml:space="preserve">Carpenter Osaka will forge alliances with key entities in Japan Osaka:</w:t>
      </w:r>
    </w:p>
    <w:p>
      <w:pPr>
        <w:numPr>
          <w:ilvl w:val="0"/>
          <w:numId w:val="1003"/>
        </w:numPr>
        <w:pStyle w:val="Compact"/>
      </w:pPr>
      <w:r>
        <w:rPr>
          <w:bCs/>
          <w:b/>
        </w:rPr>
        <w:t xml:space="preserve">Osaka University of Arts</w:t>
      </w:r>
      <w:r>
        <w:t xml:space="preserve">: Offering internships for woodworking students, enhancing brand credibility.</w:t>
      </w:r>
    </w:p>
    <w:p>
      <w:pPr>
        <w:numPr>
          <w:ilvl w:val="0"/>
          <w:numId w:val="1003"/>
        </w:numPr>
        <w:pStyle w:val="Compact"/>
      </w:pPr>
      <w:r>
        <w:rPr>
          <w:bCs/>
          <w:b/>
        </w:rPr>
        <w:t xml:space="preserve">Local Architecture Firms</w:t>
      </w:r>
      <w:r>
        <w:t xml:space="preserve">: Co-developing "Osaka Heritage Renovation" packages for historic properties.</w:t>
      </w:r>
    </w:p>
    <w:p>
      <w:pPr>
        <w:numPr>
          <w:ilvl w:val="0"/>
          <w:numId w:val="1003"/>
        </w:numPr>
        <w:pStyle w:val="Compact"/>
      </w:pPr>
      <w:r>
        <w:rPr>
          <w:bCs/>
          <w:b/>
        </w:rPr>
        <w:t xml:space="preserve">Government Partnerships</w:t>
      </w:r>
      <w:r>
        <w:t xml:space="preserve">: Collaborating with Osaka City’s Urban Renewal Department on subsidized projects for aging neighborhoods (e.g., Namba's 2025 renovation initiative).</w:t>
      </w:r>
    </w:p>
    <w:p>
      <w:pPr>
        <w:pStyle w:val="FirstParagraph"/>
      </w:pPr>
      <w:r>
        <w:t xml:space="preserve">These alliances are central to the Marketing Plan, ensuring Carpenter Osaka operates within Osaka’s regulatory and cultural framework.</w:t>
      </w:r>
    </w:p>
    <w:bookmarkEnd w:id="26"/>
    <w:bookmarkStart w:id="27" w:name="premium-client-experience"/>
    <w:p>
      <w:pPr>
        <w:pStyle w:val="Heading3"/>
      </w:pPr>
      <w:r>
        <w:t xml:space="preserve">4. Premium Client Experience</w:t>
      </w:r>
    </w:p>
    <w:p>
      <w:pPr>
        <w:pStyle w:val="FirstParagraph"/>
      </w:pPr>
      <w:r>
        <w:t xml:space="preserve">The service model embodies "omotenashi," with every client receiving a personalized wooden keepsake (e.g., a mini shrine) upon project completion—a gesture reflecting Japanese hospitality traditions. The Marketing Plan mandates all staff undergo training in Osaka-specific cultural etiquette, including proper bowing and gift-giving protocols.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¥18.5M across 12 months, prioritizing high-ROI activities:</w:t>
      </w:r>
    </w:p>
    <w:p>
      <w:pPr>
        <w:numPr>
          <w:ilvl w:val="0"/>
          <w:numId w:val="1004"/>
        </w:numPr>
        <w:pStyle w:val="Compact"/>
      </w:pPr>
      <w:r>
        <w:t xml:space="preserve">40%: Digital campaigns (LINE, Instagram) targeting Osaka ZIP codes.</w:t>
      </w:r>
    </w:p>
    <w:p>
      <w:pPr>
        <w:numPr>
          <w:ilvl w:val="0"/>
          <w:numId w:val="1004"/>
        </w:numPr>
        <w:pStyle w:val="Compact"/>
      </w:pPr>
      <w:r>
        <w:t xml:space="preserve">30%: Community events and partnerships (Osaka Craft Fair sponsorships).</w:t>
      </w:r>
    </w:p>
    <w:p>
      <w:pPr>
        <w:numPr>
          <w:ilvl w:val="0"/>
          <w:numId w:val="1004"/>
        </w:numPr>
        <w:pStyle w:val="Compact"/>
      </w:pPr>
      <w:r>
        <w:t xml:space="preserve">20%: Client experience enhancements (custom keepsakes, staff training).</w:t>
      </w:r>
    </w:p>
    <w:p>
      <w:pPr>
        <w:numPr>
          <w:ilvl w:val="0"/>
          <w:numId w:val="1004"/>
        </w:numPr>
        <w:pStyle w:val="Compact"/>
      </w:pPr>
      <w:r>
        <w:t xml:space="preserve">10%: Market research for Osaka-specific trends (e.g., post-flood home repairs in 2023).</w:t>
      </w:r>
    </w:p>
    <w:p>
      <w:pPr>
        <w:pStyle w:val="FirstParagraph"/>
      </w:pPr>
      <w:r>
        <w:t xml:space="preserve">A phased timeline begins with Osaka-focused market research in Month 1, followed by event launches in Months 3–4 and a full-scale digital campaign from Month 6 onward. The Marketing Plan includes quarterly reviews to adapt to Osaka’s seasonal demand (e.g., focusing on summer renovations after the rainy season).</w:t>
      </w:r>
    </w:p>
    <w:bookmarkEnd w:id="29"/>
    <w:bookmarkStart w:id="30" w:name="measurement-cultural-compliance"/>
    <w:p>
      <w:pPr>
        <w:pStyle w:val="Heading2"/>
      </w:pPr>
      <w:r>
        <w:t xml:space="preserve">Measurement &amp; Cultural Compliance</w:t>
      </w:r>
    </w:p>
    <w:p>
      <w:pPr>
        <w:pStyle w:val="FirstParagraph"/>
      </w:pPr>
      <w:r>
        <w:t xml:space="preserve">KPIs track both quantitative (client acquisition cost, social engagement) and qualitative metrics (client satisfaction surveys using Japanese-language NPS). Crucially, all campaigns undergo cultural review by Osaka-based advisors to avoid faux pas—e.g., avoiding red packaging (associated with mourning in Japan) or overly aggressive sales language. The Marketing Plan requires monthly audits of content for cultural appropriateness.</w:t>
      </w:r>
    </w:p>
    <w:bookmarkEnd w:id="30"/>
    <w:bookmarkStart w:id="31" w:name="conclusion-crafting-a-legacy-in-osaka"/>
    <w:p>
      <w:pPr>
        <w:pStyle w:val="Heading2"/>
      </w:pPr>
      <w:r>
        <w:t xml:space="preserve">Conclusion: Crafting a Legacy in Osaka</w:t>
      </w:r>
    </w:p>
    <w:p>
      <w:pPr>
        <w:pStyle w:val="FirstParagraph"/>
      </w:pPr>
      <w:r>
        <w:t xml:space="preserve">Carpenter Osaka is not merely a service—it’s a commitment to preserving and innovating Japanese woodworking heritage within Japan’s most vibrant city. This Marketing Plan ensures every initiative—from digital outreach to community events—reflects the profound respect for Osaka’s identity, quality, and community spirit. By positioning "Carpenter" as the trusted guardian of woodwork excellence in Osaka, this strategy will transform a niche service into an iconic brand synonymous with Japan’s enduring craftsmanship. As Osaka continues to evolve, Carpenter Osaka will be at the heart of its physical and cultural renewal.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Osaka - Crafting Excellence in Japan</dc:title>
  <dc:creator/>
  <dc:language>en</dc:language>
  <cp:keywords/>
  <dcterms:created xsi:type="dcterms:W3CDTF">2026-07-23T08:46:18Z</dcterms:created>
  <dcterms:modified xsi:type="dcterms:W3CDTF">2026-07-23T08:46:18Z</dcterms:modified>
</cp:coreProperties>
</file>

<file path=docProps/custom.xml><?xml version="1.0" encoding="utf-8"?>
<Properties xmlns="http://schemas.openxmlformats.org/officeDocument/2006/custom-properties" xmlns:vt="http://schemas.openxmlformats.org/officeDocument/2006/docPropsVTypes"/>
</file>