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8b6d21e6812639e0043e4404a589fdb7549003c"/>
    <w:p>
      <w:pPr>
        <w:pStyle w:val="Heading1"/>
      </w:pPr>
      <w:r>
        <w:t xml:space="preserve">Comprehensive Marketing Plan for Premium Carpenter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"Kuwait Craftsmen," a premium carpentry business targeting residential and commercial clients across Kuwait City. With the rapid urban development in Kuwait City and increasing demand for high-quality interior solutions, this plan positions our Carpenter services as the premier choice for bespoke woodwork, furniture installation, and renovation projects. We will leverage Kuwait's cultural appreciation for craftsmanship while addressing specific local needs through targeted marketing initiatives.</w:t>
      </w:r>
    </w:p>
    <w:bookmarkEnd w:id="20"/>
    <w:bookmarkStart w:id="21" w:name="X96106bb9d4bfc0af6b25ca0d739e2db19c285eb"/>
    <w:p>
      <w:pPr>
        <w:pStyle w:val="Heading2"/>
      </w:pPr>
      <w:r>
        <w:t xml:space="preserve">Situation Analysis: Market Opportunity in Kuwait City</w:t>
      </w:r>
    </w:p>
    <w:p>
      <w:pPr>
        <w:pStyle w:val="FirstParagraph"/>
      </w:pPr>
      <w:r>
        <w:t xml:space="preserve">Kuwait City's construction sector is booming with over 150 new residential complexes launched annually, creating substantial demand for professional Carpenter services. Current market gaps include inconsistent quality among local carpenters, lack of standardized service guarantees, and minimal digital presence. A 2023 Kuwaiti Construction Survey revealed that 68% of homeowners prioritize "local craftsmanship with cultural sensitivity" when selecting carpentry providers – a critical insight for our strategy. Our unique value proposition lies in combining traditional Middle Eastern design aesthetics with modern precision woodworking, exclusively tailored for the Kuwait City market.</w:t>
      </w:r>
    </w:p>
    <w:bookmarkEnd w:id="21"/>
    <w:bookmarkStart w:id="22" w:name="target-audience-segmentation"/>
    <w:p>
      <w:pPr>
        <w:pStyle w:val="Heading2"/>
      </w:pPr>
      <w:r>
        <w:t xml:space="preserve">Target Audience Segmentation</w:t>
      </w:r>
    </w:p>
    <w:p>
      <w:pPr>
        <w:pStyle w:val="FirstParagraph"/>
      </w:pPr>
      <w:r>
        <w:t xml:space="preserve">We identify three core segments in Kuwait City:</w:t>
      </w:r>
    </w:p>
    <w:p>
      <w:pPr>
        <w:numPr>
          <w:ilvl w:val="0"/>
          <w:numId w:val="1001"/>
        </w:numPr>
        <w:pStyle w:val="Compact"/>
      </w:pPr>
      <w:r>
        <w:rPr>
          <w:bCs/>
          <w:b/>
        </w:rPr>
        <w:t xml:space="preserve">High-Net-Worth Residential Clients</w:t>
      </w:r>
      <w:r>
        <w:t xml:space="preserve">: Expatriate executives and local elite seeking custom furniture for villas in areas like Salmiya, Lusail, and Al Gharafa. They value luxury finishes (e.g., walnut, teak) and cultural authenticity.</w:t>
      </w:r>
    </w:p>
    <w:p>
      <w:pPr>
        <w:numPr>
          <w:ilvl w:val="0"/>
          <w:numId w:val="1001"/>
        </w:numPr>
        <w:pStyle w:val="Compact"/>
      </w:pPr>
      <w:r>
        <w:rPr>
          <w:bCs/>
          <w:b/>
        </w:rPr>
        <w:t xml:space="preserve">Commercial Developers</w:t>
      </w:r>
      <w:r>
        <w:t xml:space="preserve">: Construction firms building luxury hotels (e.g., Four Seasons Kuwait) and corporate offices requiring bulk carpentry solutions for lobbies, offices, and partitioning.</w:t>
      </w:r>
    </w:p>
    <w:p>
      <w:pPr>
        <w:numPr>
          <w:ilvl w:val="0"/>
          <w:numId w:val="1001"/>
        </w:numPr>
        <w:pStyle w:val="Compact"/>
      </w:pPr>
      <w:r>
        <w:rPr>
          <w:bCs/>
          <w:b/>
        </w:rPr>
        <w:t xml:space="preserve">Modern Kuwaiti Families</w:t>
      </w:r>
      <w:r>
        <w:t xml:space="preserve">: Local households renovating homes in new neighborhoods like Al Qadisiya and Jabriya, prioritizing functional yet culturally resonant designs (e.g., traditional mashrabiya elements integrated into contemporary spaces).</w:t>
      </w:r>
    </w:p>
    <w:bookmarkEnd w:id="22"/>
    <w:bookmarkStart w:id="23" w:name="marketing-objectives-for-kuwait-city"/>
    <w:p>
      <w:pPr>
        <w:pStyle w:val="Heading2"/>
      </w:pPr>
      <w:r>
        <w:t xml:space="preserve">Marketing Objectives for Kuwait City</w:t>
      </w:r>
    </w:p>
    <w:p>
      <w:pPr>
        <w:pStyle w:val="FirstParagraph"/>
      </w:pPr>
      <w:r>
        <w:t xml:space="preserve">Within 18 months, we aim to:</w:t>
      </w:r>
    </w:p>
    <w:p>
      <w:pPr>
        <w:numPr>
          <w:ilvl w:val="0"/>
          <w:numId w:val="1002"/>
        </w:numPr>
        <w:pStyle w:val="Compact"/>
      </w:pPr>
      <w:r>
        <w:t xml:space="preserve">Achieve 35% market share among premium carpentry services in Kuwait City (currently dominated by unbranded local artisans).</w:t>
      </w:r>
    </w:p>
    <w:p>
      <w:pPr>
        <w:numPr>
          <w:ilvl w:val="0"/>
          <w:numId w:val="1002"/>
        </w:numPr>
        <w:pStyle w:val="Compact"/>
      </w:pPr>
      <w:r>
        <w:t xml:space="preserve">Attain a 92% client retention rate by delivering culturally attuned projects that respect Kuwaiti hospitality norms (e.g., minimizing noise during Iftar hours).</w:t>
      </w:r>
    </w:p>
    <w:bookmarkEnd w:id="23"/>
    <w:bookmarkStart w:id="27" w:name="core-marketing-strategies-tactics"/>
    <w:p>
      <w:pPr>
        <w:pStyle w:val="Heading2"/>
      </w:pPr>
      <w:r>
        <w:t xml:space="preserve">Core Marketing Strategies &amp; Tactics</w:t>
      </w:r>
    </w:p>
    <w:bookmarkStart w:id="24" w:name="X50a23b8bd2c44c1475ba98076156782a35b2338"/>
    <w:p>
      <w:pPr>
        <w:pStyle w:val="Heading3"/>
      </w:pPr>
      <w:r>
        <w:t xml:space="preserve">1. Hyper-Local Brand Positioning in Kuwait City</w:t>
      </w:r>
    </w:p>
    <w:p>
      <w:pPr>
        <w:pStyle w:val="FirstParagraph"/>
      </w:pPr>
      <w:r>
        <w:t xml:space="preserve">We will position "Kuwait Craftsmen" as the only Carpenter service deeply embedded in Kuwait City's cultural fabric. This includes:</w:t>
      </w:r>
    </w:p>
    <w:p>
      <w:pPr>
        <w:numPr>
          <w:ilvl w:val="0"/>
          <w:numId w:val="1003"/>
        </w:numPr>
        <w:pStyle w:val="Compact"/>
      </w:pPr>
      <w:r>
        <w:t xml:space="preserve">Creating a "Kuwait Heritage Collection" featuring traditional designs (e.g., hand-carved *mashrabiya* screens adapted for modern homes) with Arabic calligraphy accents.</w:t>
      </w:r>
    </w:p>
    <w:p>
      <w:pPr>
        <w:numPr>
          <w:ilvl w:val="0"/>
          <w:numId w:val="1003"/>
        </w:numPr>
        <w:pStyle w:val="Compact"/>
      </w:pPr>
      <w:r>
        <w:t xml:space="preserve">Partnering with local architects like Al-Dar and Dar Al-Handasah to be their preferred carpentry partner for projects in Kuwait City.</w:t>
      </w:r>
    </w:p>
    <w:bookmarkEnd w:id="24"/>
    <w:bookmarkStart w:id="25" w:name="Xb5b9d7683703b82f3d5d453a50d46eed42a4515"/>
    <w:p>
      <w:pPr>
        <w:pStyle w:val="Heading3"/>
      </w:pPr>
      <w:r>
        <w:t xml:space="preserve">2. Digital Strategy Optimized for Kuwaiti Consumers</w:t>
      </w:r>
    </w:p>
    <w:p>
      <w:pPr>
        <w:pStyle w:val="FirstParagraph"/>
      </w:pPr>
      <w:r>
        <w:t xml:space="preserve">A localized digital approach targeting Kuwait City residents:</w:t>
      </w:r>
    </w:p>
    <w:p>
      <w:pPr>
        <w:numPr>
          <w:ilvl w:val="0"/>
          <w:numId w:val="1004"/>
        </w:numPr>
        <w:pStyle w:val="Compact"/>
      </w:pPr>
      <w:r>
        <w:rPr>
          <w:bCs/>
          <w:b/>
        </w:rPr>
        <w:t xml:space="preserve">SEO &amp; Content</w:t>
      </w:r>
      <w:r>
        <w:t xml:space="preserve">: Target keywords like "trusted Carpenter in Kuwait City," "custom furniture installation Kuwait," and "Kuwaiti traditional woodwork." Publish blog content on cultural design trends (e.g., "Integrating Modern Aesthetics with Arabian Heritage in Home Renovations").</w:t>
      </w:r>
    </w:p>
    <w:p>
      <w:pPr>
        <w:numPr>
          <w:ilvl w:val="0"/>
          <w:numId w:val="1004"/>
        </w:numPr>
        <w:pStyle w:val="Compact"/>
      </w:pPr>
      <w:r>
        <w:rPr>
          <w:bCs/>
          <w:b/>
        </w:rPr>
        <w:t xml:space="preserve">Instagram &amp; TikTok Campaigns</w:t>
      </w:r>
      <w:r>
        <w:t xml:space="preserve">: Showcase real-time project transformations in Kuwait City neighborhoods. Partner with Kuwait-based influencers like @KuwaitDecor for behind-the-scenes content highlighting our craftsmanship.</w:t>
      </w:r>
    </w:p>
    <w:p>
      <w:pPr>
        <w:numPr>
          <w:ilvl w:val="0"/>
          <w:numId w:val="1004"/>
        </w:numPr>
        <w:pStyle w:val="Compact"/>
      </w:pPr>
      <w:r>
        <w:rPr>
          <w:bCs/>
          <w:b/>
        </w:rPr>
        <w:t xml:space="preserve">Google Ads</w:t>
      </w:r>
      <w:r>
        <w:t xml:space="preserve">: Geo-targeted campaigns for 10km radius around key areas (Salmiya, Al Seef) with Arabic/English bilingual ads emphasizing "Same-Day Consultation in Kuwait City."</w:t>
      </w:r>
    </w:p>
    <w:bookmarkEnd w:id="25"/>
    <w:bookmarkStart w:id="26" w:name="community-engagement-trust-building"/>
    <w:p>
      <w:pPr>
        <w:pStyle w:val="Heading3"/>
      </w:pPr>
      <w:r>
        <w:t xml:space="preserve">3. Community Engagement &amp; Trust Building</w:t>
      </w:r>
    </w:p>
    <w:p>
      <w:pPr>
        <w:pStyle w:val="FirstParagraph"/>
      </w:pPr>
      <w:r>
        <w:t xml:space="preserve">Trust is paramount in Kuwaiti business culture. We will:</w:t>
      </w:r>
    </w:p>
    <w:p>
      <w:pPr>
        <w:numPr>
          <w:ilvl w:val="0"/>
          <w:numId w:val="1005"/>
        </w:numPr>
        <w:pStyle w:val="Compact"/>
      </w:pPr>
      <w:r>
        <w:t xml:space="preserve">Sponsor community events at Al Shaab Park and Kuwait City Mall, offering free "Woodworking Demos" to showcase expertise.</w:t>
      </w:r>
    </w:p>
    <w:p>
      <w:pPr>
        <w:numPr>
          <w:ilvl w:val="0"/>
          <w:numId w:val="1005"/>
        </w:numPr>
        <w:pStyle w:val="Compact"/>
      </w:pPr>
      <w:r>
        <w:t xml:space="preserve">Implement a "Kuwait Craftsmen Guarantee": 5-year warranty on all work + complimentary maintenance visits during Ramadan.</w:t>
      </w:r>
    </w:p>
    <w:p>
      <w:pPr>
        <w:numPr>
          <w:ilvl w:val="0"/>
          <w:numId w:val="1005"/>
        </w:numPr>
        <w:pStyle w:val="Compact"/>
      </w:pPr>
      <w:r>
        <w:t xml:space="preserve">Collaborate with Kuwaiti NGOs like the Kuwait Red Crescent for pro-bono furniture projects in community centers, reinforcing social responsibility.</w:t>
      </w:r>
    </w:p>
    <w:bookmarkEnd w:id="26"/>
    <w:bookmarkEnd w:id="27"/>
    <w:bookmarkStart w:id="28" w:name="budget-allocation-year-1"/>
    <w:p>
      <w:pPr>
        <w:pStyle w:val="Heading2"/>
      </w:pPr>
      <w:r>
        <w:t xml:space="preserve">Budget Allocation (Year 1)</w:t>
      </w:r>
    </w:p>
    <w:p>
      <w:pPr>
        <w:pStyle w:val="FirstParagraph"/>
      </w:pPr>
      <w:r>
        <w:t xml:space="preserve">Total budget: $45,000</w:t>
      </w:r>
    </w:p>
    <w:p>
      <w:pPr>
        <w:pStyle w:val="BodyText"/>
      </w:pPr>
      <w:r>
        <w:t xml:space="preserve">Marketing Channel</w:t>
      </w:r>
    </w:p>
    <w:p>
      <w:pPr>
        <w:pStyle w:val="BodyText"/>
      </w:pPr>
      <w:r>
        <w:t xml:space="preserve">Allocation</w:t>
      </w:r>
    </w:p>
    <w:p>
      <w:pPr>
        <w:pStyle w:val="BodyText"/>
      </w:pPr>
      <w:r>
        <w:t xml:space="preserve">Purpose in Kuwait City Context</w:t>
      </w:r>
    </w:p>
    <w:p>
      <w:pPr>
        <w:pStyle w:val="BodyText"/>
      </w:pPr>
      <w:r>
        <w:t xml:space="preserve">Digital Marketing (SEO, Social Ads)</w:t>
      </w:r>
    </w:p>
    <w:p>
      <w:pPr>
        <w:pStyle w:val="BodyText"/>
      </w:pPr>
      <w:r>
        <w:t xml:space="preserve">$18,000</w:t>
      </w:r>
    </w:p>
    <w:p>
      <w:pPr>
        <w:pStyle w:val="BodyText"/>
      </w:pPr>
      <w:r>
        <w:t xml:space="preserve">Targeting tech-savvy Kuwaiti households via localized content</w:t>
      </w:r>
    </w:p>
    <w:p>
      <w:pPr>
        <w:pStyle w:val="BodyText"/>
      </w:pPr>
      <w:r>
        <w:t xml:space="preserve">Community Events &amp; Sponsorships</w:t>
      </w:r>
    </w:p>
    <w:p>
      <w:pPr>
        <w:pStyle w:val="BodyText"/>
      </w:pPr>
      <w:r>
        <w:t xml:space="preserve">$12,000</w:t>
      </w:r>
    </w:p>
    <w:p>
      <w:pPr>
        <w:pStyle w:val="BodyText"/>
      </w:pPr>
      <w:r>
        <w:t xml:space="preserve">&lt;</w:t>
      </w:r>
    </w:p>
    <w:p>
      <w:pPr>
        <w:pStyle w:val="BodyText"/>
      </w:pPr>
      <w:r>
        <w:t xml:space="preserve">Building grassroots trust in Kuwait City neighborhoods</w:t>
      </w:r>
    </w:p>
    <w:p>
      <w:pPr>
        <w:pStyle w:val="BodyText"/>
      </w:pPr>
      <w:r>
        <w:t xml:space="preserve">Partnership Development (Architects/Developers)</w:t>
      </w:r>
    </w:p>
    <w:p>
      <w:pPr>
        <w:pStyle w:val="BodyText"/>
      </w:pPr>
      <w:r>
        <w:t xml:space="preserve">$10,000</w:t>
      </w:r>
    </w:p>
    <w:p>
      <w:pPr>
        <w:pStyle w:val="BodyText"/>
      </w:pPr>
      <w:r>
        <w:t xml:space="preserve">&lt;</w:t>
      </w:r>
      <w:r>
        <w:rPr>
          <w:bCs/>
          <w:b/>
        </w:rPr>
        <w:t xml:space="preserve">Securing contracts for commercial projects in new Kuwait City developments</w:t>
      </w:r>
    </w:p>
    <w:p>
      <w:pPr>
        <w:pStyle w:val="BodyText"/>
      </w:pPr>
      <w:r>
        <w:t xml:space="preserve">Branding &amp; Localized Materials</w:t>
      </w:r>
    </w:p>
    <w:p>
      <w:pPr>
        <w:pStyle w:val="BodyText"/>
      </w:pPr>
      <w:r>
        <w:t xml:space="preserve">$5,000</w:t>
      </w:r>
    </w:p>
    <w:p>
      <w:pPr>
        <w:pStyle w:val="BodyText"/>
      </w:pPr>
      <w:r>
        <w:t xml:space="preserve">&lt;</w:t>
      </w:r>
    </w:p>
    <w:p>
      <w:pPr>
        <w:pStyle w:val="BodyText"/>
      </w:pPr>
      <w:r>
        <w:t xml:space="preserve">Arabic-English brochures highlighting Kuwaiti cultural integration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with Kuwait City-focused content; secure first 5 architect partnerships.</w:t>
      </w:r>
    </w:p>
    <w:p>
      <w:pPr>
        <w:pStyle w:val="BodyText"/>
      </w:pPr>
      <w:r>
        <w:rPr>
          <w:bCs/>
          <w:b/>
        </w:rPr>
        <w:t xml:space="preserve">Months 4-6:</w:t>
      </w:r>
      <w:r>
        <w:t xml:space="preserve"> </w:t>
      </w:r>
      <w:r>
        <w:t xml:space="preserve">Execute community events in Salmiya and Al Gharafa; begin influencer collaborations.</w:t>
      </w:r>
    </w:p>
    <w:p>
      <w:pPr>
        <w:pStyle w:val="BodyText"/>
      </w:pPr>
      <w:r>
        <w:rPr>
          <w:bCs/>
          <w:b/>
        </w:rPr>
        <w:t xml:space="preserve">Months 7-9:</w:t>
      </w:r>
      <w:r>
        <w:t xml:space="preserve"> </w:t>
      </w:r>
      <w:r>
        <w:t xml:space="preserve">Roll out the "Kuwait Heritage Collection" line; implement client referral program with Ramadan incentives.</w:t>
      </w:r>
    </w:p>
    <w:p>
      <w:pPr>
        <w:pStyle w:val="BodyText"/>
      </w:pPr>
      <w:r>
        <w:rPr>
          <w:bCs/>
          <w:b/>
        </w:rPr>
        <w:t xml:space="preserve">Months 10-12:</w:t>
      </w:r>
      <w:r>
        <w:t xml:space="preserve"> </w:t>
      </w:r>
      <w:r>
        <w:t xml:space="preserve">Analyze performance metrics, refine targeting for high-growth areas (e.g., new residential zones in Kuwait City), and expand commercial contracts.</w:t>
      </w:r>
    </w:p>
    <w:bookmarkEnd w:id="29"/>
    <w:bookmarkStart w:id="30" w:name="measurement-evaluation"/>
    <w:p>
      <w:pPr>
        <w:pStyle w:val="Heading2"/>
      </w:pPr>
      <w:r>
        <w:t xml:space="preserve">Measurement &amp; Evaluation</w:t>
      </w:r>
    </w:p>
    <w:p>
      <w:pPr>
        <w:pStyle w:val="FirstParagraph"/>
      </w:pPr>
      <w:r>
        <w:t xml:space="preserve">We track success through KPIs tailored to Kuwait City's market:</w:t>
      </w:r>
    </w:p>
    <w:p>
      <w:pPr>
        <w:numPr>
          <w:ilvl w:val="0"/>
          <w:numId w:val="1006"/>
        </w:numPr>
        <w:pStyle w:val="Compact"/>
      </w:pPr>
      <w:r>
        <w:rPr>
          <w:bCs/>
          <w:b/>
        </w:rPr>
        <w:t xml:space="preserve">Local Market Penetration Rate:</w:t>
      </w:r>
      <w:r>
        <w:t xml:space="preserve"> </w:t>
      </w:r>
      <w:r>
        <w:t xml:space="preserve">Measured via quarterly surveys in target neighborhoods (Salmiya, Lusail).</w:t>
      </w:r>
    </w:p>
    <w:p>
      <w:pPr>
        <w:numPr>
          <w:ilvl w:val="0"/>
          <w:numId w:val="1006"/>
        </w:numPr>
        <w:pStyle w:val="Compact"/>
      </w:pPr>
      <w:r>
        <w:rPr>
          <w:bCs/>
          <w:b/>
        </w:rPr>
        <w:t xml:space="preserve">Cultural Alignment Score:</w:t>
      </w:r>
      <w:r>
        <w:t xml:space="preserve"> </w:t>
      </w:r>
      <w:r>
        <w:t xml:space="preserve">5-point client ratings on "Did the Carpenter understand Kuwaiti design preferences?" from post-project feedback.</w:t>
      </w:r>
    </w:p>
    <w:p>
      <w:pPr>
        <w:numPr>
          <w:ilvl w:val="0"/>
          <w:numId w:val="1006"/>
        </w:numPr>
        <w:pStyle w:val="Compact"/>
      </w:pPr>
      <w:r>
        <w:rPr>
          <w:bCs/>
          <w:b/>
        </w:rPr>
        <w:t xml:space="preserve">Digital Engagement:</w:t>
      </w:r>
      <w:r>
        <w:t xml:space="preserve"> </w:t>
      </w:r>
      <w:r>
        <w:t xml:space="preserve">Track keyword rankings for "Carpenter Kuwait City" and social media sentiment in Arabic-language posts.</w:t>
      </w:r>
    </w:p>
    <w:bookmarkEnd w:id="30"/>
    <w:bookmarkStart w:id="31" w:name="X04592832cebbacced3b17693d35ce12de37f862"/>
    <w:p>
      <w:pPr>
        <w:pStyle w:val="Heading2"/>
      </w:pPr>
      <w:r>
        <w:t xml:space="preserve">Conclusion: Why This Marketing Plan Wins in Kuwait City</w:t>
      </w:r>
    </w:p>
    <w:p>
      <w:pPr>
        <w:pStyle w:val="FirstParagraph"/>
      </w:pPr>
      <w:r>
        <w:t xml:space="preserve">This Marketing Plan isn't merely a campaign – it's a cultural immersion strategy. By embedding our Carpenter services within the heart of Kuwait City's identity, we transform from a vendor to a trusted partner. We acknowledge that in Kuwaiti business, relationships are built on respect for heritage and community. Our plan ensures every touchpoint – from social media content showcasing *kandil* (traditional lantern) designs to same-day service guarantees during Eid holidays – reflects this understanding. The result? A Carpenter brand that doesn't just serve Kuwait City but becomes synonymous with the city's evolving architectural soul, driving sustainable growth where competitors only see a transaction.</w:t>
      </w:r>
    </w:p>
    <w:p>
      <w:pPr>
        <w:pStyle w:val="BodyText"/>
      </w:pPr>
      <w:r>
        <w:rPr>
          <w:bCs/>
          <w:b/>
        </w:rPr>
        <w:t xml:space="preserve">Final Note:</w:t>
      </w:r>
      <w:r>
        <w:t xml:space="preserve"> </w:t>
      </w:r>
      <w:r>
        <w:t xml:space="preserve">This Marketing Plan positions "Kuwait Craftsmen" as the definitive choice for discerning clients seeking Carpenter excellence in Kuwait City – where tradition meets transformation, and every piece of wood tells a story of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Kuwait City</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